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4F" w:rsidRPr="00285B8F" w:rsidRDefault="00115C4F" w:rsidP="00E115E0">
      <w:pPr>
        <w:spacing w:after="0"/>
      </w:pPr>
    </w:p>
    <w:p w:rsidR="00115C4F" w:rsidRPr="00AD15EB" w:rsidRDefault="00115C4F">
      <w:pPr>
        <w:pStyle w:val="uLinie"/>
        <w:pBdr>
          <w:bottom w:val="single" w:sz="4" w:space="1" w:color="auto"/>
        </w:pBdr>
      </w:pPr>
    </w:p>
    <w:p w:rsidR="00115C4F" w:rsidRPr="00FA58FC" w:rsidRDefault="003262CB" w:rsidP="005B309B">
      <w:pPr>
        <w:pStyle w:val="BAKOM-Titel"/>
      </w:pPr>
      <w:r w:rsidRPr="00C6188C">
        <w:t>Ö</w:t>
      </w:r>
      <w:r w:rsidR="009E6220" w:rsidRPr="00C6188C">
        <w:t xml:space="preserve">ffentliche </w:t>
      </w:r>
      <w:r w:rsidRPr="00C6188C">
        <w:t>Expertenbefragung</w:t>
      </w:r>
    </w:p>
    <w:p w:rsidR="00115C4F" w:rsidRPr="009E6220" w:rsidRDefault="009E6220" w:rsidP="005B309B">
      <w:pPr>
        <w:pStyle w:val="BAKOM-Untertitel"/>
        <w:rPr>
          <w:sz w:val="32"/>
          <w:szCs w:val="32"/>
        </w:rPr>
      </w:pPr>
      <w:r>
        <w:rPr>
          <w:sz w:val="32"/>
          <w:szCs w:val="32"/>
        </w:rPr>
        <w:t>b</w:t>
      </w:r>
      <w:r w:rsidRPr="009E6220">
        <w:rPr>
          <w:sz w:val="32"/>
          <w:szCs w:val="32"/>
        </w:rPr>
        <w:t>etreffend</w:t>
      </w:r>
    </w:p>
    <w:p w:rsidR="009E6220" w:rsidRDefault="009E6220" w:rsidP="005B309B">
      <w:pPr>
        <w:pStyle w:val="BAKOM-Untertitel"/>
      </w:pPr>
    </w:p>
    <w:p w:rsidR="009E6220" w:rsidRPr="00AD15EB" w:rsidRDefault="00755819" w:rsidP="005B309B">
      <w:pPr>
        <w:pStyle w:val="BAKOM-Untertitel"/>
      </w:pPr>
      <w:r w:rsidRPr="002D36F9">
        <w:t>M</w:t>
      </w:r>
      <w:r w:rsidR="00D24425" w:rsidRPr="002D36F9">
        <w:t>ethode</w:t>
      </w:r>
      <w:r w:rsidRPr="002D36F9">
        <w:t>n</w:t>
      </w:r>
      <w:r w:rsidR="008432EA" w:rsidRPr="002D36F9">
        <w:t xml:space="preserve"> </w:t>
      </w:r>
      <w:r w:rsidR="002D36F9" w:rsidRPr="002D36F9">
        <w:t xml:space="preserve">für die Bestimmung von regulierten Vorleistungspreisen in </w:t>
      </w:r>
      <w:r w:rsidRPr="002D36F9">
        <w:t xml:space="preserve">der </w:t>
      </w:r>
      <w:r w:rsidR="002D36F9" w:rsidRPr="002D36F9">
        <w:t>Telekommunikation</w:t>
      </w:r>
    </w:p>
    <w:p w:rsidR="00115C4F" w:rsidRPr="00AD15EB" w:rsidRDefault="00115C4F">
      <w:pPr>
        <w:pStyle w:val="uLinie"/>
        <w:pBdr>
          <w:bottom w:val="single" w:sz="4" w:space="1" w:color="auto"/>
        </w:pBdr>
        <w:spacing w:before="400"/>
      </w:pPr>
    </w:p>
    <w:p w:rsidR="00D66E3C" w:rsidRDefault="000A3769" w:rsidP="009E6220">
      <w:pPr>
        <w:pStyle w:val="InhaltTitel"/>
      </w:pPr>
      <w:bookmarkStart w:id="0" w:name="_Ref179778188"/>
      <w:r w:rsidRPr="00AD15EB">
        <w:br w:type="page"/>
      </w:r>
    </w:p>
    <w:p w:rsidR="000A3769" w:rsidRPr="00AD15EB" w:rsidRDefault="000A3769" w:rsidP="00792CA0">
      <w:pPr>
        <w:pStyle w:val="InhaltTitel"/>
      </w:pPr>
      <w:r w:rsidRPr="00AD15EB">
        <w:lastRenderedPageBreak/>
        <w:t>Inhalt</w:t>
      </w:r>
    </w:p>
    <w:p w:rsidR="004625BF" w:rsidRDefault="0049218C">
      <w:pPr>
        <w:pStyle w:val="Verzeichnis1"/>
        <w:tabs>
          <w:tab w:val="left" w:pos="403"/>
          <w:tab w:val="right" w:leader="dot" w:pos="9061"/>
        </w:tabs>
        <w:rPr>
          <w:rFonts w:asciiTheme="minorHAnsi" w:eastAsiaTheme="minorEastAsia" w:hAnsiTheme="minorHAnsi" w:cstheme="minorBidi"/>
          <w:b w:val="0"/>
          <w:noProof/>
          <w:sz w:val="22"/>
          <w:szCs w:val="22"/>
        </w:rPr>
      </w:pPr>
      <w:r w:rsidRPr="0049218C">
        <w:fldChar w:fldCharType="begin"/>
      </w:r>
      <w:r w:rsidR="00E264C1" w:rsidRPr="00AD15EB">
        <w:instrText xml:space="preserve"> TOC \o "1-3" \h \z \u </w:instrText>
      </w:r>
      <w:r w:rsidRPr="0049218C">
        <w:fldChar w:fldCharType="separate"/>
      </w:r>
      <w:hyperlink w:anchor="_Toc314485567" w:history="1">
        <w:r w:rsidR="004625BF" w:rsidRPr="001237C8">
          <w:rPr>
            <w:rStyle w:val="Hyperlink"/>
            <w:noProof/>
          </w:rPr>
          <w:t>1</w:t>
        </w:r>
        <w:r w:rsidR="004625BF">
          <w:rPr>
            <w:rFonts w:asciiTheme="minorHAnsi" w:eastAsiaTheme="minorEastAsia" w:hAnsiTheme="minorHAnsi" w:cstheme="minorBidi"/>
            <w:b w:val="0"/>
            <w:noProof/>
            <w:sz w:val="22"/>
            <w:szCs w:val="22"/>
          </w:rPr>
          <w:tab/>
        </w:r>
        <w:r w:rsidR="004625BF" w:rsidRPr="001237C8">
          <w:rPr>
            <w:rStyle w:val="Hyperlink"/>
            <w:noProof/>
          </w:rPr>
          <w:t>Einleitung</w:t>
        </w:r>
        <w:r w:rsidR="004625BF">
          <w:rPr>
            <w:noProof/>
            <w:webHidden/>
          </w:rPr>
          <w:tab/>
        </w:r>
        <w:r>
          <w:rPr>
            <w:noProof/>
            <w:webHidden/>
          </w:rPr>
          <w:fldChar w:fldCharType="begin"/>
        </w:r>
        <w:r w:rsidR="004625BF">
          <w:rPr>
            <w:noProof/>
            <w:webHidden/>
          </w:rPr>
          <w:instrText xml:space="preserve"> PAGEREF _Toc314485567 \h </w:instrText>
        </w:r>
        <w:r>
          <w:rPr>
            <w:noProof/>
            <w:webHidden/>
          </w:rPr>
        </w:r>
        <w:r>
          <w:rPr>
            <w:noProof/>
            <w:webHidden/>
          </w:rPr>
          <w:fldChar w:fldCharType="separate"/>
        </w:r>
        <w:r w:rsidR="004625BF">
          <w:rPr>
            <w:noProof/>
            <w:webHidden/>
          </w:rPr>
          <w:t>1</w:t>
        </w:r>
        <w:r>
          <w:rPr>
            <w:noProof/>
            <w:webHidden/>
          </w:rPr>
          <w:fldChar w:fldCharType="end"/>
        </w:r>
      </w:hyperlink>
    </w:p>
    <w:p w:rsidR="004625BF" w:rsidRDefault="0049218C">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85568" w:history="1">
        <w:r w:rsidR="004625BF" w:rsidRPr="001237C8">
          <w:rPr>
            <w:rStyle w:val="Hyperlink"/>
            <w:noProof/>
          </w:rPr>
          <w:t>2</w:t>
        </w:r>
        <w:r w:rsidR="004625BF">
          <w:rPr>
            <w:rFonts w:asciiTheme="minorHAnsi" w:eastAsiaTheme="minorEastAsia" w:hAnsiTheme="minorHAnsi" w:cstheme="minorBidi"/>
            <w:b w:val="0"/>
            <w:noProof/>
            <w:sz w:val="22"/>
            <w:szCs w:val="22"/>
          </w:rPr>
          <w:tab/>
        </w:r>
        <w:r w:rsidR="004625BF" w:rsidRPr="001237C8">
          <w:rPr>
            <w:rStyle w:val="Hyperlink"/>
            <w:noProof/>
          </w:rPr>
          <w:t>Problemdefinition</w:t>
        </w:r>
        <w:r w:rsidR="004625BF">
          <w:rPr>
            <w:noProof/>
            <w:webHidden/>
          </w:rPr>
          <w:tab/>
        </w:r>
        <w:r>
          <w:rPr>
            <w:noProof/>
            <w:webHidden/>
          </w:rPr>
          <w:fldChar w:fldCharType="begin"/>
        </w:r>
        <w:r w:rsidR="004625BF">
          <w:rPr>
            <w:noProof/>
            <w:webHidden/>
          </w:rPr>
          <w:instrText xml:space="preserve"> PAGEREF _Toc314485568 \h </w:instrText>
        </w:r>
        <w:r>
          <w:rPr>
            <w:noProof/>
            <w:webHidden/>
          </w:rPr>
        </w:r>
        <w:r>
          <w:rPr>
            <w:noProof/>
            <w:webHidden/>
          </w:rPr>
          <w:fldChar w:fldCharType="separate"/>
        </w:r>
        <w:r w:rsidR="004625BF">
          <w:rPr>
            <w:noProof/>
            <w:webHidden/>
          </w:rPr>
          <w:t>2</w:t>
        </w:r>
        <w:r>
          <w:rPr>
            <w:noProof/>
            <w:webHidden/>
          </w:rPr>
          <w:fldChar w:fldCharType="end"/>
        </w:r>
      </w:hyperlink>
    </w:p>
    <w:p w:rsidR="004625BF" w:rsidRDefault="0049218C">
      <w:pPr>
        <w:pStyle w:val="Verzeichnis3"/>
        <w:tabs>
          <w:tab w:val="left" w:pos="1202"/>
          <w:tab w:val="right" w:leader="dot" w:pos="9061"/>
        </w:tabs>
        <w:rPr>
          <w:rFonts w:asciiTheme="minorHAnsi" w:eastAsiaTheme="minorEastAsia" w:hAnsiTheme="minorHAnsi" w:cstheme="minorBidi"/>
          <w:noProof/>
          <w:sz w:val="22"/>
          <w:szCs w:val="22"/>
        </w:rPr>
      </w:pPr>
      <w:hyperlink w:anchor="_Toc314485569" w:history="1">
        <w:r w:rsidR="004625BF" w:rsidRPr="001237C8">
          <w:rPr>
            <w:rStyle w:val="Hyperlink"/>
            <w:noProof/>
          </w:rPr>
          <w:t>2.1.1</w:t>
        </w:r>
        <w:r w:rsidR="004625BF">
          <w:rPr>
            <w:rFonts w:asciiTheme="minorHAnsi" w:eastAsiaTheme="minorEastAsia" w:hAnsiTheme="minorHAnsi" w:cstheme="minorBidi"/>
            <w:noProof/>
            <w:sz w:val="22"/>
            <w:szCs w:val="22"/>
          </w:rPr>
          <w:tab/>
        </w:r>
        <w:r w:rsidR="004625BF" w:rsidRPr="001237C8">
          <w:rPr>
            <w:rStyle w:val="Hyperlink"/>
            <w:noProof/>
          </w:rPr>
          <w:t>Ausgangslage und Grundidee der geltenden Preisregulierung</w:t>
        </w:r>
        <w:r w:rsidR="004625BF">
          <w:rPr>
            <w:noProof/>
            <w:webHidden/>
          </w:rPr>
          <w:tab/>
        </w:r>
        <w:r>
          <w:rPr>
            <w:noProof/>
            <w:webHidden/>
          </w:rPr>
          <w:fldChar w:fldCharType="begin"/>
        </w:r>
        <w:r w:rsidR="004625BF">
          <w:rPr>
            <w:noProof/>
            <w:webHidden/>
          </w:rPr>
          <w:instrText xml:space="preserve"> PAGEREF _Toc314485569 \h </w:instrText>
        </w:r>
        <w:r>
          <w:rPr>
            <w:noProof/>
            <w:webHidden/>
          </w:rPr>
        </w:r>
        <w:r>
          <w:rPr>
            <w:noProof/>
            <w:webHidden/>
          </w:rPr>
          <w:fldChar w:fldCharType="separate"/>
        </w:r>
        <w:r w:rsidR="004625BF">
          <w:rPr>
            <w:noProof/>
            <w:webHidden/>
          </w:rPr>
          <w:t>2</w:t>
        </w:r>
        <w:r>
          <w:rPr>
            <w:noProof/>
            <w:webHidden/>
          </w:rPr>
          <w:fldChar w:fldCharType="end"/>
        </w:r>
      </w:hyperlink>
    </w:p>
    <w:p w:rsidR="004625BF" w:rsidRDefault="0049218C">
      <w:pPr>
        <w:pStyle w:val="Verzeichnis3"/>
        <w:tabs>
          <w:tab w:val="left" w:pos="1202"/>
          <w:tab w:val="right" w:leader="dot" w:pos="9061"/>
        </w:tabs>
        <w:rPr>
          <w:rFonts w:asciiTheme="minorHAnsi" w:eastAsiaTheme="minorEastAsia" w:hAnsiTheme="minorHAnsi" w:cstheme="minorBidi"/>
          <w:noProof/>
          <w:sz w:val="22"/>
          <w:szCs w:val="22"/>
        </w:rPr>
      </w:pPr>
      <w:hyperlink w:anchor="_Toc314485570" w:history="1">
        <w:r w:rsidR="004625BF" w:rsidRPr="001237C8">
          <w:rPr>
            <w:rStyle w:val="Hyperlink"/>
            <w:noProof/>
          </w:rPr>
          <w:t>2.1.2</w:t>
        </w:r>
        <w:r w:rsidR="004625BF">
          <w:rPr>
            <w:rFonts w:asciiTheme="minorHAnsi" w:eastAsiaTheme="minorEastAsia" w:hAnsiTheme="minorHAnsi" w:cstheme="minorBidi"/>
            <w:noProof/>
            <w:sz w:val="22"/>
            <w:szCs w:val="22"/>
          </w:rPr>
          <w:tab/>
        </w:r>
        <w:r w:rsidR="004625BF" w:rsidRPr="001237C8">
          <w:rPr>
            <w:rStyle w:val="Hyperlink"/>
            <w:noProof/>
          </w:rPr>
          <w:t>Modern Equivalent Asset</w:t>
        </w:r>
        <w:r w:rsidR="004625BF">
          <w:rPr>
            <w:noProof/>
            <w:webHidden/>
          </w:rPr>
          <w:tab/>
        </w:r>
        <w:r>
          <w:rPr>
            <w:noProof/>
            <w:webHidden/>
          </w:rPr>
          <w:fldChar w:fldCharType="begin"/>
        </w:r>
        <w:r w:rsidR="004625BF">
          <w:rPr>
            <w:noProof/>
            <w:webHidden/>
          </w:rPr>
          <w:instrText xml:space="preserve"> PAGEREF _Toc314485570 \h </w:instrText>
        </w:r>
        <w:r>
          <w:rPr>
            <w:noProof/>
            <w:webHidden/>
          </w:rPr>
        </w:r>
        <w:r>
          <w:rPr>
            <w:noProof/>
            <w:webHidden/>
          </w:rPr>
          <w:fldChar w:fldCharType="separate"/>
        </w:r>
        <w:r w:rsidR="004625BF">
          <w:rPr>
            <w:noProof/>
            <w:webHidden/>
          </w:rPr>
          <w:t>3</w:t>
        </w:r>
        <w:r>
          <w:rPr>
            <w:noProof/>
            <w:webHidden/>
          </w:rPr>
          <w:fldChar w:fldCharType="end"/>
        </w:r>
      </w:hyperlink>
    </w:p>
    <w:p w:rsidR="004625BF" w:rsidRDefault="0049218C">
      <w:pPr>
        <w:pStyle w:val="Verzeichnis3"/>
        <w:tabs>
          <w:tab w:val="left" w:pos="1202"/>
          <w:tab w:val="right" w:leader="dot" w:pos="9061"/>
        </w:tabs>
        <w:rPr>
          <w:rFonts w:asciiTheme="minorHAnsi" w:eastAsiaTheme="minorEastAsia" w:hAnsiTheme="minorHAnsi" w:cstheme="minorBidi"/>
          <w:noProof/>
          <w:sz w:val="22"/>
          <w:szCs w:val="22"/>
        </w:rPr>
      </w:pPr>
      <w:hyperlink w:anchor="_Toc314485571" w:history="1">
        <w:r w:rsidR="004625BF" w:rsidRPr="001237C8">
          <w:rPr>
            <w:rStyle w:val="Hyperlink"/>
            <w:noProof/>
          </w:rPr>
          <w:t>2.1.3</w:t>
        </w:r>
        <w:r w:rsidR="004625BF">
          <w:rPr>
            <w:rFonts w:asciiTheme="minorHAnsi" w:eastAsiaTheme="minorEastAsia" w:hAnsiTheme="minorHAnsi" w:cstheme="minorBidi"/>
            <w:noProof/>
            <w:sz w:val="22"/>
            <w:szCs w:val="22"/>
          </w:rPr>
          <w:tab/>
        </w:r>
        <w:r w:rsidR="004625BF" w:rsidRPr="001237C8">
          <w:rPr>
            <w:rStyle w:val="Hyperlink"/>
            <w:noProof/>
          </w:rPr>
          <w:t>LRIC und sinkende Nachfrage</w:t>
        </w:r>
        <w:r w:rsidR="004625BF">
          <w:rPr>
            <w:noProof/>
            <w:webHidden/>
          </w:rPr>
          <w:tab/>
        </w:r>
        <w:r>
          <w:rPr>
            <w:noProof/>
            <w:webHidden/>
          </w:rPr>
          <w:fldChar w:fldCharType="begin"/>
        </w:r>
        <w:r w:rsidR="004625BF">
          <w:rPr>
            <w:noProof/>
            <w:webHidden/>
          </w:rPr>
          <w:instrText xml:space="preserve"> PAGEREF _Toc314485571 \h </w:instrText>
        </w:r>
        <w:r>
          <w:rPr>
            <w:noProof/>
            <w:webHidden/>
          </w:rPr>
        </w:r>
        <w:r>
          <w:rPr>
            <w:noProof/>
            <w:webHidden/>
          </w:rPr>
          <w:fldChar w:fldCharType="separate"/>
        </w:r>
        <w:r w:rsidR="004625BF">
          <w:rPr>
            <w:noProof/>
            <w:webHidden/>
          </w:rPr>
          <w:t>4</w:t>
        </w:r>
        <w:r>
          <w:rPr>
            <w:noProof/>
            <w:webHidden/>
          </w:rPr>
          <w:fldChar w:fldCharType="end"/>
        </w:r>
      </w:hyperlink>
    </w:p>
    <w:p w:rsidR="004625BF" w:rsidRDefault="0049218C">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85572" w:history="1">
        <w:r w:rsidR="004625BF" w:rsidRPr="001237C8">
          <w:rPr>
            <w:rStyle w:val="Hyperlink"/>
            <w:noProof/>
          </w:rPr>
          <w:t>3</w:t>
        </w:r>
        <w:r w:rsidR="004625BF">
          <w:rPr>
            <w:rFonts w:asciiTheme="minorHAnsi" w:eastAsiaTheme="minorEastAsia" w:hAnsiTheme="minorHAnsi" w:cstheme="minorBidi"/>
            <w:b w:val="0"/>
            <w:noProof/>
            <w:sz w:val="22"/>
            <w:szCs w:val="22"/>
          </w:rPr>
          <w:tab/>
        </w:r>
        <w:r w:rsidR="004625BF" w:rsidRPr="001237C8">
          <w:rPr>
            <w:rStyle w:val="Hyperlink"/>
            <w:noProof/>
          </w:rPr>
          <w:t>Angaben zur eingebenden Partei</w:t>
        </w:r>
        <w:r w:rsidR="004625BF">
          <w:rPr>
            <w:noProof/>
            <w:webHidden/>
          </w:rPr>
          <w:tab/>
        </w:r>
        <w:r>
          <w:rPr>
            <w:noProof/>
            <w:webHidden/>
          </w:rPr>
          <w:fldChar w:fldCharType="begin"/>
        </w:r>
        <w:r w:rsidR="004625BF">
          <w:rPr>
            <w:noProof/>
            <w:webHidden/>
          </w:rPr>
          <w:instrText xml:space="preserve"> PAGEREF _Toc314485572 \h </w:instrText>
        </w:r>
        <w:r>
          <w:rPr>
            <w:noProof/>
            <w:webHidden/>
          </w:rPr>
        </w:r>
        <w:r>
          <w:rPr>
            <w:noProof/>
            <w:webHidden/>
          </w:rPr>
          <w:fldChar w:fldCharType="separate"/>
        </w:r>
        <w:r w:rsidR="004625BF">
          <w:rPr>
            <w:noProof/>
            <w:webHidden/>
          </w:rPr>
          <w:t>5</w:t>
        </w:r>
        <w:r>
          <w:rPr>
            <w:noProof/>
            <w:webHidden/>
          </w:rPr>
          <w:fldChar w:fldCharType="end"/>
        </w:r>
      </w:hyperlink>
    </w:p>
    <w:p w:rsidR="004625BF" w:rsidRDefault="0049218C">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85573" w:history="1">
        <w:r w:rsidR="004625BF" w:rsidRPr="001237C8">
          <w:rPr>
            <w:rStyle w:val="Hyperlink"/>
            <w:noProof/>
          </w:rPr>
          <w:t>4</w:t>
        </w:r>
        <w:r w:rsidR="004625BF">
          <w:rPr>
            <w:rFonts w:asciiTheme="minorHAnsi" w:eastAsiaTheme="minorEastAsia" w:hAnsiTheme="minorHAnsi" w:cstheme="minorBidi"/>
            <w:b w:val="0"/>
            <w:noProof/>
            <w:sz w:val="22"/>
            <w:szCs w:val="22"/>
          </w:rPr>
          <w:tab/>
        </w:r>
        <w:r w:rsidR="004625BF" w:rsidRPr="001237C8">
          <w:rPr>
            <w:rStyle w:val="Hyperlink"/>
            <w:noProof/>
          </w:rPr>
          <w:t>Kommentare zu Einleitung und Problemdefinition</w:t>
        </w:r>
        <w:r w:rsidR="004625BF">
          <w:rPr>
            <w:noProof/>
            <w:webHidden/>
          </w:rPr>
          <w:tab/>
        </w:r>
        <w:r>
          <w:rPr>
            <w:noProof/>
            <w:webHidden/>
          </w:rPr>
          <w:fldChar w:fldCharType="begin"/>
        </w:r>
        <w:r w:rsidR="004625BF">
          <w:rPr>
            <w:noProof/>
            <w:webHidden/>
          </w:rPr>
          <w:instrText xml:space="preserve"> PAGEREF _Toc314485573 \h </w:instrText>
        </w:r>
        <w:r>
          <w:rPr>
            <w:noProof/>
            <w:webHidden/>
          </w:rPr>
        </w:r>
        <w:r>
          <w:rPr>
            <w:noProof/>
            <w:webHidden/>
          </w:rPr>
          <w:fldChar w:fldCharType="separate"/>
        </w:r>
        <w:r w:rsidR="004625BF">
          <w:rPr>
            <w:noProof/>
            <w:webHidden/>
          </w:rPr>
          <w:t>6</w:t>
        </w:r>
        <w:r>
          <w:rPr>
            <w:noProof/>
            <w:webHidden/>
          </w:rPr>
          <w:fldChar w:fldCharType="end"/>
        </w:r>
      </w:hyperlink>
    </w:p>
    <w:p w:rsidR="004625BF" w:rsidRDefault="0049218C">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85574" w:history="1">
        <w:r w:rsidR="004625BF" w:rsidRPr="001237C8">
          <w:rPr>
            <w:rStyle w:val="Hyperlink"/>
            <w:noProof/>
          </w:rPr>
          <w:t>5</w:t>
        </w:r>
        <w:r w:rsidR="004625BF">
          <w:rPr>
            <w:rFonts w:asciiTheme="minorHAnsi" w:eastAsiaTheme="minorEastAsia" w:hAnsiTheme="minorHAnsi" w:cstheme="minorBidi"/>
            <w:b w:val="0"/>
            <w:noProof/>
            <w:sz w:val="22"/>
            <w:szCs w:val="22"/>
          </w:rPr>
          <w:tab/>
        </w:r>
        <w:r w:rsidR="004625BF" w:rsidRPr="001237C8">
          <w:rPr>
            <w:rStyle w:val="Hyperlink"/>
            <w:noProof/>
          </w:rPr>
          <w:t>Fragebogen</w:t>
        </w:r>
        <w:r w:rsidR="004625BF">
          <w:rPr>
            <w:noProof/>
            <w:webHidden/>
          </w:rPr>
          <w:tab/>
        </w:r>
        <w:r>
          <w:rPr>
            <w:noProof/>
            <w:webHidden/>
          </w:rPr>
          <w:fldChar w:fldCharType="begin"/>
        </w:r>
        <w:r w:rsidR="004625BF">
          <w:rPr>
            <w:noProof/>
            <w:webHidden/>
          </w:rPr>
          <w:instrText xml:space="preserve"> PAGEREF _Toc314485574 \h </w:instrText>
        </w:r>
        <w:r>
          <w:rPr>
            <w:noProof/>
            <w:webHidden/>
          </w:rPr>
        </w:r>
        <w:r>
          <w:rPr>
            <w:noProof/>
            <w:webHidden/>
          </w:rPr>
          <w:fldChar w:fldCharType="separate"/>
        </w:r>
        <w:r w:rsidR="004625BF">
          <w:rPr>
            <w:noProof/>
            <w:webHidden/>
          </w:rPr>
          <w:t>7</w:t>
        </w:r>
        <w:r>
          <w:rPr>
            <w:noProof/>
            <w:webHidden/>
          </w:rPr>
          <w:fldChar w:fldCharType="end"/>
        </w:r>
      </w:hyperlink>
    </w:p>
    <w:p w:rsidR="004625BF" w:rsidRDefault="0049218C">
      <w:pPr>
        <w:pStyle w:val="Verzeichnis2"/>
        <w:tabs>
          <w:tab w:val="left" w:pos="720"/>
          <w:tab w:val="right" w:leader="dot" w:pos="9061"/>
        </w:tabs>
        <w:rPr>
          <w:rFonts w:asciiTheme="minorHAnsi" w:eastAsiaTheme="minorEastAsia" w:hAnsiTheme="minorHAnsi" w:cstheme="minorBidi"/>
          <w:noProof/>
          <w:sz w:val="22"/>
          <w:szCs w:val="22"/>
        </w:rPr>
      </w:pPr>
      <w:hyperlink w:anchor="_Toc314485575" w:history="1">
        <w:r w:rsidR="004625BF" w:rsidRPr="001237C8">
          <w:rPr>
            <w:rStyle w:val="Hyperlink"/>
            <w:noProof/>
          </w:rPr>
          <w:t>5.1</w:t>
        </w:r>
        <w:r w:rsidR="004625BF">
          <w:rPr>
            <w:rFonts w:asciiTheme="minorHAnsi" w:eastAsiaTheme="minorEastAsia" w:hAnsiTheme="minorHAnsi" w:cstheme="minorBidi"/>
            <w:noProof/>
            <w:sz w:val="22"/>
            <w:szCs w:val="22"/>
          </w:rPr>
          <w:tab/>
        </w:r>
        <w:r w:rsidR="004625BF" w:rsidRPr="001237C8">
          <w:rPr>
            <w:rStyle w:val="Hyperlink"/>
            <w:noProof/>
          </w:rPr>
          <w:t>Ausgangslage</w:t>
        </w:r>
        <w:r w:rsidR="004625BF">
          <w:rPr>
            <w:noProof/>
            <w:webHidden/>
          </w:rPr>
          <w:tab/>
        </w:r>
        <w:r>
          <w:rPr>
            <w:noProof/>
            <w:webHidden/>
          </w:rPr>
          <w:fldChar w:fldCharType="begin"/>
        </w:r>
        <w:r w:rsidR="004625BF">
          <w:rPr>
            <w:noProof/>
            <w:webHidden/>
          </w:rPr>
          <w:instrText xml:space="preserve"> PAGEREF _Toc314485575 \h </w:instrText>
        </w:r>
        <w:r>
          <w:rPr>
            <w:noProof/>
            <w:webHidden/>
          </w:rPr>
        </w:r>
        <w:r>
          <w:rPr>
            <w:noProof/>
            <w:webHidden/>
          </w:rPr>
          <w:fldChar w:fldCharType="separate"/>
        </w:r>
        <w:r w:rsidR="004625BF">
          <w:rPr>
            <w:noProof/>
            <w:webHidden/>
          </w:rPr>
          <w:t>7</w:t>
        </w:r>
        <w:r>
          <w:rPr>
            <w:noProof/>
            <w:webHidden/>
          </w:rPr>
          <w:fldChar w:fldCharType="end"/>
        </w:r>
      </w:hyperlink>
    </w:p>
    <w:p w:rsidR="004625BF" w:rsidRDefault="0049218C">
      <w:pPr>
        <w:pStyle w:val="Verzeichnis2"/>
        <w:tabs>
          <w:tab w:val="left" w:pos="720"/>
          <w:tab w:val="right" w:leader="dot" w:pos="9061"/>
        </w:tabs>
        <w:rPr>
          <w:rFonts w:asciiTheme="minorHAnsi" w:eastAsiaTheme="minorEastAsia" w:hAnsiTheme="minorHAnsi" w:cstheme="minorBidi"/>
          <w:noProof/>
          <w:sz w:val="22"/>
          <w:szCs w:val="22"/>
        </w:rPr>
      </w:pPr>
      <w:hyperlink w:anchor="_Toc314485576" w:history="1">
        <w:r w:rsidR="004625BF" w:rsidRPr="001237C8">
          <w:rPr>
            <w:rStyle w:val="Hyperlink"/>
            <w:noProof/>
          </w:rPr>
          <w:t>5.2</w:t>
        </w:r>
        <w:r w:rsidR="004625BF">
          <w:rPr>
            <w:rFonts w:asciiTheme="minorHAnsi" w:eastAsiaTheme="minorEastAsia" w:hAnsiTheme="minorHAnsi" w:cstheme="minorBidi"/>
            <w:noProof/>
            <w:sz w:val="22"/>
            <w:szCs w:val="22"/>
          </w:rPr>
          <w:tab/>
        </w:r>
        <w:r w:rsidR="004625BF" w:rsidRPr="001237C8">
          <w:rPr>
            <w:rStyle w:val="Hyperlink"/>
            <w:noProof/>
          </w:rPr>
          <w:t>Investitionsanreize und Wettbewerbswirkungen</w:t>
        </w:r>
        <w:r w:rsidR="004625BF">
          <w:rPr>
            <w:noProof/>
            <w:webHidden/>
          </w:rPr>
          <w:tab/>
        </w:r>
        <w:r>
          <w:rPr>
            <w:noProof/>
            <w:webHidden/>
          </w:rPr>
          <w:fldChar w:fldCharType="begin"/>
        </w:r>
        <w:r w:rsidR="004625BF">
          <w:rPr>
            <w:noProof/>
            <w:webHidden/>
          </w:rPr>
          <w:instrText xml:space="preserve"> PAGEREF _Toc314485576 \h </w:instrText>
        </w:r>
        <w:r>
          <w:rPr>
            <w:noProof/>
            <w:webHidden/>
          </w:rPr>
        </w:r>
        <w:r>
          <w:rPr>
            <w:noProof/>
            <w:webHidden/>
          </w:rPr>
          <w:fldChar w:fldCharType="separate"/>
        </w:r>
        <w:r w:rsidR="004625BF">
          <w:rPr>
            <w:noProof/>
            <w:webHidden/>
          </w:rPr>
          <w:t>8</w:t>
        </w:r>
        <w:r>
          <w:rPr>
            <w:noProof/>
            <w:webHidden/>
          </w:rPr>
          <w:fldChar w:fldCharType="end"/>
        </w:r>
      </w:hyperlink>
    </w:p>
    <w:p w:rsidR="004625BF" w:rsidRDefault="0049218C">
      <w:pPr>
        <w:pStyle w:val="Verzeichnis2"/>
        <w:tabs>
          <w:tab w:val="left" w:pos="720"/>
          <w:tab w:val="right" w:leader="dot" w:pos="9061"/>
        </w:tabs>
        <w:rPr>
          <w:rFonts w:asciiTheme="minorHAnsi" w:eastAsiaTheme="minorEastAsia" w:hAnsiTheme="minorHAnsi" w:cstheme="minorBidi"/>
          <w:noProof/>
          <w:sz w:val="22"/>
          <w:szCs w:val="22"/>
        </w:rPr>
      </w:pPr>
      <w:hyperlink w:anchor="_Toc314485577" w:history="1">
        <w:r w:rsidR="004625BF" w:rsidRPr="001237C8">
          <w:rPr>
            <w:rStyle w:val="Hyperlink"/>
            <w:noProof/>
          </w:rPr>
          <w:t>5.3</w:t>
        </w:r>
        <w:r w:rsidR="004625BF">
          <w:rPr>
            <w:rFonts w:asciiTheme="minorHAnsi" w:eastAsiaTheme="minorEastAsia" w:hAnsiTheme="minorHAnsi" w:cstheme="minorBidi"/>
            <w:noProof/>
            <w:sz w:val="22"/>
            <w:szCs w:val="22"/>
          </w:rPr>
          <w:tab/>
        </w:r>
        <w:r w:rsidR="004625BF" w:rsidRPr="001237C8">
          <w:rPr>
            <w:rStyle w:val="Hyperlink"/>
            <w:noProof/>
          </w:rPr>
          <w:t>Preisberechnungsmethoden für Zugangsprodukte</w:t>
        </w:r>
        <w:r w:rsidR="004625BF">
          <w:rPr>
            <w:noProof/>
            <w:webHidden/>
          </w:rPr>
          <w:tab/>
        </w:r>
        <w:r>
          <w:rPr>
            <w:noProof/>
            <w:webHidden/>
          </w:rPr>
          <w:fldChar w:fldCharType="begin"/>
        </w:r>
        <w:r w:rsidR="004625BF">
          <w:rPr>
            <w:noProof/>
            <w:webHidden/>
          </w:rPr>
          <w:instrText xml:space="preserve"> PAGEREF _Toc314485577 \h </w:instrText>
        </w:r>
        <w:r>
          <w:rPr>
            <w:noProof/>
            <w:webHidden/>
          </w:rPr>
        </w:r>
        <w:r>
          <w:rPr>
            <w:noProof/>
            <w:webHidden/>
          </w:rPr>
          <w:fldChar w:fldCharType="separate"/>
        </w:r>
        <w:r w:rsidR="004625BF">
          <w:rPr>
            <w:noProof/>
            <w:webHidden/>
          </w:rPr>
          <w:t>10</w:t>
        </w:r>
        <w:r>
          <w:rPr>
            <w:noProof/>
            <w:webHidden/>
          </w:rPr>
          <w:fldChar w:fldCharType="end"/>
        </w:r>
      </w:hyperlink>
    </w:p>
    <w:p w:rsidR="004625BF" w:rsidRDefault="0049218C">
      <w:pPr>
        <w:pStyle w:val="Verzeichnis3"/>
        <w:tabs>
          <w:tab w:val="left" w:pos="1202"/>
          <w:tab w:val="right" w:leader="dot" w:pos="9061"/>
        </w:tabs>
        <w:rPr>
          <w:rFonts w:asciiTheme="minorHAnsi" w:eastAsiaTheme="minorEastAsia" w:hAnsiTheme="minorHAnsi" w:cstheme="minorBidi"/>
          <w:noProof/>
          <w:sz w:val="22"/>
          <w:szCs w:val="22"/>
        </w:rPr>
      </w:pPr>
      <w:hyperlink w:anchor="_Toc314485578" w:history="1">
        <w:r w:rsidR="004625BF" w:rsidRPr="001237C8">
          <w:rPr>
            <w:rStyle w:val="Hyperlink"/>
            <w:noProof/>
          </w:rPr>
          <w:t>5.3.1</w:t>
        </w:r>
        <w:r w:rsidR="004625BF">
          <w:rPr>
            <w:rFonts w:asciiTheme="minorHAnsi" w:eastAsiaTheme="minorEastAsia" w:hAnsiTheme="minorHAnsi" w:cstheme="minorBidi"/>
            <w:noProof/>
            <w:sz w:val="22"/>
            <w:szCs w:val="22"/>
          </w:rPr>
          <w:tab/>
        </w:r>
        <w:r w:rsidR="004625BF" w:rsidRPr="001237C8">
          <w:rPr>
            <w:rStyle w:val="Hyperlink"/>
            <w:noProof/>
          </w:rPr>
          <w:t>Anchor Pricing</w:t>
        </w:r>
        <w:r w:rsidR="004625BF">
          <w:rPr>
            <w:noProof/>
            <w:webHidden/>
          </w:rPr>
          <w:tab/>
        </w:r>
        <w:r>
          <w:rPr>
            <w:noProof/>
            <w:webHidden/>
          </w:rPr>
          <w:fldChar w:fldCharType="begin"/>
        </w:r>
        <w:r w:rsidR="004625BF">
          <w:rPr>
            <w:noProof/>
            <w:webHidden/>
          </w:rPr>
          <w:instrText xml:space="preserve"> PAGEREF _Toc314485578 \h </w:instrText>
        </w:r>
        <w:r>
          <w:rPr>
            <w:noProof/>
            <w:webHidden/>
          </w:rPr>
        </w:r>
        <w:r>
          <w:rPr>
            <w:noProof/>
            <w:webHidden/>
          </w:rPr>
          <w:fldChar w:fldCharType="separate"/>
        </w:r>
        <w:r w:rsidR="004625BF">
          <w:rPr>
            <w:noProof/>
            <w:webHidden/>
          </w:rPr>
          <w:t>10</w:t>
        </w:r>
        <w:r>
          <w:rPr>
            <w:noProof/>
            <w:webHidden/>
          </w:rPr>
          <w:fldChar w:fldCharType="end"/>
        </w:r>
      </w:hyperlink>
    </w:p>
    <w:p w:rsidR="004625BF" w:rsidRDefault="0049218C">
      <w:pPr>
        <w:pStyle w:val="Verzeichnis3"/>
        <w:tabs>
          <w:tab w:val="left" w:pos="1202"/>
          <w:tab w:val="right" w:leader="dot" w:pos="9061"/>
        </w:tabs>
        <w:rPr>
          <w:rFonts w:asciiTheme="minorHAnsi" w:eastAsiaTheme="minorEastAsia" w:hAnsiTheme="minorHAnsi" w:cstheme="minorBidi"/>
          <w:noProof/>
          <w:sz w:val="22"/>
          <w:szCs w:val="22"/>
        </w:rPr>
      </w:pPr>
      <w:hyperlink w:anchor="_Toc314485579" w:history="1">
        <w:r w:rsidR="004625BF" w:rsidRPr="001237C8">
          <w:rPr>
            <w:rStyle w:val="Hyperlink"/>
            <w:noProof/>
          </w:rPr>
          <w:t>5.3.2</w:t>
        </w:r>
        <w:r w:rsidR="004625BF">
          <w:rPr>
            <w:rFonts w:asciiTheme="minorHAnsi" w:eastAsiaTheme="minorEastAsia" w:hAnsiTheme="minorHAnsi" w:cstheme="minorBidi"/>
            <w:noProof/>
            <w:sz w:val="22"/>
            <w:szCs w:val="22"/>
          </w:rPr>
          <w:tab/>
        </w:r>
        <w:r w:rsidR="004625BF" w:rsidRPr="001237C8">
          <w:rPr>
            <w:rStyle w:val="Hyperlink"/>
            <w:noProof/>
          </w:rPr>
          <w:t>Discounted Cash Flow</w:t>
        </w:r>
        <w:r w:rsidR="004625BF">
          <w:rPr>
            <w:noProof/>
            <w:webHidden/>
          </w:rPr>
          <w:tab/>
        </w:r>
        <w:r>
          <w:rPr>
            <w:noProof/>
            <w:webHidden/>
          </w:rPr>
          <w:fldChar w:fldCharType="begin"/>
        </w:r>
        <w:r w:rsidR="004625BF">
          <w:rPr>
            <w:noProof/>
            <w:webHidden/>
          </w:rPr>
          <w:instrText xml:space="preserve"> PAGEREF _Toc314485579 \h </w:instrText>
        </w:r>
        <w:r>
          <w:rPr>
            <w:noProof/>
            <w:webHidden/>
          </w:rPr>
        </w:r>
        <w:r>
          <w:rPr>
            <w:noProof/>
            <w:webHidden/>
          </w:rPr>
          <w:fldChar w:fldCharType="separate"/>
        </w:r>
        <w:r w:rsidR="004625BF">
          <w:rPr>
            <w:noProof/>
            <w:webHidden/>
          </w:rPr>
          <w:t>10</w:t>
        </w:r>
        <w:r>
          <w:rPr>
            <w:noProof/>
            <w:webHidden/>
          </w:rPr>
          <w:fldChar w:fldCharType="end"/>
        </w:r>
      </w:hyperlink>
    </w:p>
    <w:p w:rsidR="004625BF" w:rsidRDefault="0049218C">
      <w:pPr>
        <w:pStyle w:val="Verzeichnis3"/>
        <w:tabs>
          <w:tab w:val="left" w:pos="1202"/>
          <w:tab w:val="right" w:leader="dot" w:pos="9061"/>
        </w:tabs>
        <w:rPr>
          <w:rFonts w:asciiTheme="minorHAnsi" w:eastAsiaTheme="minorEastAsia" w:hAnsiTheme="minorHAnsi" w:cstheme="minorBidi"/>
          <w:noProof/>
          <w:sz w:val="22"/>
          <w:szCs w:val="22"/>
        </w:rPr>
      </w:pPr>
      <w:hyperlink w:anchor="_Toc314485580" w:history="1">
        <w:r w:rsidR="004625BF" w:rsidRPr="001237C8">
          <w:rPr>
            <w:rStyle w:val="Hyperlink"/>
            <w:noProof/>
          </w:rPr>
          <w:t>5.3.3</w:t>
        </w:r>
        <w:r w:rsidR="004625BF">
          <w:rPr>
            <w:rFonts w:asciiTheme="minorHAnsi" w:eastAsiaTheme="minorEastAsia" w:hAnsiTheme="minorHAnsi" w:cstheme="minorBidi"/>
            <w:noProof/>
            <w:sz w:val="22"/>
            <w:szCs w:val="22"/>
          </w:rPr>
          <w:tab/>
        </w:r>
        <w:r w:rsidR="004625BF" w:rsidRPr="001237C8">
          <w:rPr>
            <w:rStyle w:val="Hyperlink"/>
            <w:noProof/>
          </w:rPr>
          <w:t>Gleitpfad</w:t>
        </w:r>
        <w:r w:rsidR="004625BF">
          <w:rPr>
            <w:noProof/>
            <w:webHidden/>
          </w:rPr>
          <w:tab/>
        </w:r>
        <w:r>
          <w:rPr>
            <w:noProof/>
            <w:webHidden/>
          </w:rPr>
          <w:fldChar w:fldCharType="begin"/>
        </w:r>
        <w:r w:rsidR="004625BF">
          <w:rPr>
            <w:noProof/>
            <w:webHidden/>
          </w:rPr>
          <w:instrText xml:space="preserve"> PAGEREF _Toc314485580 \h </w:instrText>
        </w:r>
        <w:r>
          <w:rPr>
            <w:noProof/>
            <w:webHidden/>
          </w:rPr>
        </w:r>
        <w:r>
          <w:rPr>
            <w:noProof/>
            <w:webHidden/>
          </w:rPr>
          <w:fldChar w:fldCharType="separate"/>
        </w:r>
        <w:r w:rsidR="004625BF">
          <w:rPr>
            <w:noProof/>
            <w:webHidden/>
          </w:rPr>
          <w:t>11</w:t>
        </w:r>
        <w:r>
          <w:rPr>
            <w:noProof/>
            <w:webHidden/>
          </w:rPr>
          <w:fldChar w:fldCharType="end"/>
        </w:r>
      </w:hyperlink>
    </w:p>
    <w:p w:rsidR="004625BF" w:rsidRDefault="0049218C">
      <w:pPr>
        <w:pStyle w:val="Verzeichnis3"/>
        <w:tabs>
          <w:tab w:val="left" w:pos="1202"/>
          <w:tab w:val="right" w:leader="dot" w:pos="9061"/>
        </w:tabs>
        <w:rPr>
          <w:rFonts w:asciiTheme="minorHAnsi" w:eastAsiaTheme="minorEastAsia" w:hAnsiTheme="minorHAnsi" w:cstheme="minorBidi"/>
          <w:noProof/>
          <w:sz w:val="22"/>
          <w:szCs w:val="22"/>
        </w:rPr>
      </w:pPr>
      <w:hyperlink w:anchor="_Toc314485581" w:history="1">
        <w:r w:rsidR="004625BF" w:rsidRPr="001237C8">
          <w:rPr>
            <w:rStyle w:val="Hyperlink"/>
            <w:noProof/>
          </w:rPr>
          <w:t>5.3.4</w:t>
        </w:r>
        <w:r w:rsidR="004625BF">
          <w:rPr>
            <w:rFonts w:asciiTheme="minorHAnsi" w:eastAsiaTheme="minorEastAsia" w:hAnsiTheme="minorHAnsi" w:cstheme="minorBidi"/>
            <w:noProof/>
            <w:sz w:val="22"/>
            <w:szCs w:val="22"/>
          </w:rPr>
          <w:tab/>
        </w:r>
        <w:r w:rsidR="004625BF" w:rsidRPr="001237C8">
          <w:rPr>
            <w:rStyle w:val="Hyperlink"/>
            <w:noProof/>
          </w:rPr>
          <w:t>Retail-Minus</w:t>
        </w:r>
        <w:r w:rsidR="004625BF">
          <w:rPr>
            <w:noProof/>
            <w:webHidden/>
          </w:rPr>
          <w:tab/>
        </w:r>
        <w:r>
          <w:rPr>
            <w:noProof/>
            <w:webHidden/>
          </w:rPr>
          <w:fldChar w:fldCharType="begin"/>
        </w:r>
        <w:r w:rsidR="004625BF">
          <w:rPr>
            <w:noProof/>
            <w:webHidden/>
          </w:rPr>
          <w:instrText xml:space="preserve"> PAGEREF _Toc314485581 \h </w:instrText>
        </w:r>
        <w:r>
          <w:rPr>
            <w:noProof/>
            <w:webHidden/>
          </w:rPr>
        </w:r>
        <w:r>
          <w:rPr>
            <w:noProof/>
            <w:webHidden/>
          </w:rPr>
          <w:fldChar w:fldCharType="separate"/>
        </w:r>
        <w:r w:rsidR="004625BF">
          <w:rPr>
            <w:noProof/>
            <w:webHidden/>
          </w:rPr>
          <w:t>12</w:t>
        </w:r>
        <w:r>
          <w:rPr>
            <w:noProof/>
            <w:webHidden/>
          </w:rPr>
          <w:fldChar w:fldCharType="end"/>
        </w:r>
      </w:hyperlink>
    </w:p>
    <w:p w:rsidR="004625BF" w:rsidRDefault="0049218C">
      <w:pPr>
        <w:pStyle w:val="Verzeichnis3"/>
        <w:tabs>
          <w:tab w:val="left" w:pos="1202"/>
          <w:tab w:val="right" w:leader="dot" w:pos="9061"/>
        </w:tabs>
        <w:rPr>
          <w:rFonts w:asciiTheme="minorHAnsi" w:eastAsiaTheme="minorEastAsia" w:hAnsiTheme="minorHAnsi" w:cstheme="minorBidi"/>
          <w:noProof/>
          <w:sz w:val="22"/>
          <w:szCs w:val="22"/>
        </w:rPr>
      </w:pPr>
      <w:hyperlink w:anchor="_Toc314485582" w:history="1">
        <w:r w:rsidR="004625BF" w:rsidRPr="001237C8">
          <w:rPr>
            <w:rStyle w:val="Hyperlink"/>
            <w:noProof/>
          </w:rPr>
          <w:t>5.3.5</w:t>
        </w:r>
        <w:r w:rsidR="004625BF">
          <w:rPr>
            <w:rFonts w:asciiTheme="minorHAnsi" w:eastAsiaTheme="minorEastAsia" w:hAnsiTheme="minorHAnsi" w:cstheme="minorBidi"/>
            <w:noProof/>
            <w:sz w:val="22"/>
            <w:szCs w:val="22"/>
          </w:rPr>
          <w:tab/>
        </w:r>
        <w:r w:rsidR="004625BF" w:rsidRPr="001237C8">
          <w:rPr>
            <w:rStyle w:val="Hyperlink"/>
            <w:noProof/>
          </w:rPr>
          <w:t>SRIC-LRIC-Mix</w:t>
        </w:r>
        <w:r w:rsidR="004625BF">
          <w:rPr>
            <w:noProof/>
            <w:webHidden/>
          </w:rPr>
          <w:tab/>
        </w:r>
        <w:r>
          <w:rPr>
            <w:noProof/>
            <w:webHidden/>
          </w:rPr>
          <w:fldChar w:fldCharType="begin"/>
        </w:r>
        <w:r w:rsidR="004625BF">
          <w:rPr>
            <w:noProof/>
            <w:webHidden/>
          </w:rPr>
          <w:instrText xml:space="preserve"> PAGEREF _Toc314485582 \h </w:instrText>
        </w:r>
        <w:r>
          <w:rPr>
            <w:noProof/>
            <w:webHidden/>
          </w:rPr>
        </w:r>
        <w:r>
          <w:rPr>
            <w:noProof/>
            <w:webHidden/>
          </w:rPr>
          <w:fldChar w:fldCharType="separate"/>
        </w:r>
        <w:r w:rsidR="004625BF">
          <w:rPr>
            <w:noProof/>
            <w:webHidden/>
          </w:rPr>
          <w:t>12</w:t>
        </w:r>
        <w:r>
          <w:rPr>
            <w:noProof/>
            <w:webHidden/>
          </w:rPr>
          <w:fldChar w:fldCharType="end"/>
        </w:r>
      </w:hyperlink>
    </w:p>
    <w:p w:rsidR="004625BF" w:rsidRDefault="0049218C">
      <w:pPr>
        <w:pStyle w:val="Verzeichnis3"/>
        <w:tabs>
          <w:tab w:val="left" w:pos="1202"/>
          <w:tab w:val="right" w:leader="dot" w:pos="9061"/>
        </w:tabs>
        <w:rPr>
          <w:rFonts w:asciiTheme="minorHAnsi" w:eastAsiaTheme="minorEastAsia" w:hAnsiTheme="minorHAnsi" w:cstheme="minorBidi"/>
          <w:noProof/>
          <w:sz w:val="22"/>
          <w:szCs w:val="22"/>
        </w:rPr>
      </w:pPr>
      <w:hyperlink w:anchor="_Toc314485583" w:history="1">
        <w:r w:rsidR="004625BF" w:rsidRPr="001237C8">
          <w:rPr>
            <w:rStyle w:val="Hyperlink"/>
            <w:noProof/>
          </w:rPr>
          <w:t>5.3.6</w:t>
        </w:r>
        <w:r w:rsidR="004625BF">
          <w:rPr>
            <w:rFonts w:asciiTheme="minorHAnsi" w:eastAsiaTheme="minorEastAsia" w:hAnsiTheme="minorHAnsi" w:cstheme="minorBidi"/>
            <w:noProof/>
            <w:sz w:val="22"/>
            <w:szCs w:val="22"/>
          </w:rPr>
          <w:tab/>
        </w:r>
        <w:r w:rsidR="004625BF" w:rsidRPr="001237C8">
          <w:rPr>
            <w:rStyle w:val="Hyperlink"/>
            <w:noProof/>
          </w:rPr>
          <w:t>Weitere Methoden</w:t>
        </w:r>
        <w:r w:rsidR="004625BF">
          <w:rPr>
            <w:noProof/>
            <w:webHidden/>
          </w:rPr>
          <w:tab/>
        </w:r>
        <w:r>
          <w:rPr>
            <w:noProof/>
            <w:webHidden/>
          </w:rPr>
          <w:fldChar w:fldCharType="begin"/>
        </w:r>
        <w:r w:rsidR="004625BF">
          <w:rPr>
            <w:noProof/>
            <w:webHidden/>
          </w:rPr>
          <w:instrText xml:space="preserve"> PAGEREF _Toc314485583 \h </w:instrText>
        </w:r>
        <w:r>
          <w:rPr>
            <w:noProof/>
            <w:webHidden/>
          </w:rPr>
        </w:r>
        <w:r>
          <w:rPr>
            <w:noProof/>
            <w:webHidden/>
          </w:rPr>
          <w:fldChar w:fldCharType="separate"/>
        </w:r>
        <w:r w:rsidR="004625BF">
          <w:rPr>
            <w:noProof/>
            <w:webHidden/>
          </w:rPr>
          <w:t>13</w:t>
        </w:r>
        <w:r>
          <w:rPr>
            <w:noProof/>
            <w:webHidden/>
          </w:rPr>
          <w:fldChar w:fldCharType="end"/>
        </w:r>
      </w:hyperlink>
    </w:p>
    <w:p w:rsidR="004625BF" w:rsidRDefault="0049218C">
      <w:pPr>
        <w:pStyle w:val="Verzeichnis2"/>
        <w:tabs>
          <w:tab w:val="left" w:pos="720"/>
          <w:tab w:val="right" w:leader="dot" w:pos="9061"/>
        </w:tabs>
        <w:rPr>
          <w:rFonts w:asciiTheme="minorHAnsi" w:eastAsiaTheme="minorEastAsia" w:hAnsiTheme="minorHAnsi" w:cstheme="minorBidi"/>
          <w:noProof/>
          <w:sz w:val="22"/>
          <w:szCs w:val="22"/>
        </w:rPr>
      </w:pPr>
      <w:hyperlink w:anchor="_Toc314485584" w:history="1">
        <w:r w:rsidR="004625BF" w:rsidRPr="001237C8">
          <w:rPr>
            <w:rStyle w:val="Hyperlink"/>
            <w:noProof/>
          </w:rPr>
          <w:t>5.4</w:t>
        </w:r>
        <w:r w:rsidR="004625BF">
          <w:rPr>
            <w:rFonts w:asciiTheme="minorHAnsi" w:eastAsiaTheme="minorEastAsia" w:hAnsiTheme="minorHAnsi" w:cstheme="minorBidi"/>
            <w:noProof/>
            <w:sz w:val="22"/>
            <w:szCs w:val="22"/>
          </w:rPr>
          <w:tab/>
        </w:r>
        <w:r w:rsidR="004625BF" w:rsidRPr="001237C8">
          <w:rPr>
            <w:rStyle w:val="Hyperlink"/>
            <w:noProof/>
          </w:rPr>
          <w:t>Interkonnektion</w:t>
        </w:r>
        <w:r w:rsidR="004625BF">
          <w:rPr>
            <w:noProof/>
            <w:webHidden/>
          </w:rPr>
          <w:tab/>
        </w:r>
        <w:r>
          <w:rPr>
            <w:noProof/>
            <w:webHidden/>
          </w:rPr>
          <w:fldChar w:fldCharType="begin"/>
        </w:r>
        <w:r w:rsidR="004625BF">
          <w:rPr>
            <w:noProof/>
            <w:webHidden/>
          </w:rPr>
          <w:instrText xml:space="preserve"> PAGEREF _Toc314485584 \h </w:instrText>
        </w:r>
        <w:r>
          <w:rPr>
            <w:noProof/>
            <w:webHidden/>
          </w:rPr>
        </w:r>
        <w:r>
          <w:rPr>
            <w:noProof/>
            <w:webHidden/>
          </w:rPr>
          <w:fldChar w:fldCharType="separate"/>
        </w:r>
        <w:r w:rsidR="004625BF">
          <w:rPr>
            <w:noProof/>
            <w:webHidden/>
          </w:rPr>
          <w:t>13</w:t>
        </w:r>
        <w:r>
          <w:rPr>
            <w:noProof/>
            <w:webHidden/>
          </w:rPr>
          <w:fldChar w:fldCharType="end"/>
        </w:r>
      </w:hyperlink>
    </w:p>
    <w:p w:rsidR="004625BF" w:rsidRDefault="0049218C">
      <w:pPr>
        <w:pStyle w:val="Verzeichnis2"/>
        <w:tabs>
          <w:tab w:val="left" w:pos="720"/>
          <w:tab w:val="right" w:leader="dot" w:pos="9061"/>
        </w:tabs>
        <w:rPr>
          <w:rFonts w:asciiTheme="minorHAnsi" w:eastAsiaTheme="minorEastAsia" w:hAnsiTheme="minorHAnsi" w:cstheme="minorBidi"/>
          <w:noProof/>
          <w:sz w:val="22"/>
          <w:szCs w:val="22"/>
        </w:rPr>
      </w:pPr>
      <w:hyperlink w:anchor="_Toc314485585" w:history="1">
        <w:r w:rsidR="004625BF" w:rsidRPr="001237C8">
          <w:rPr>
            <w:rStyle w:val="Hyperlink"/>
            <w:noProof/>
          </w:rPr>
          <w:t>5.5</w:t>
        </w:r>
        <w:r w:rsidR="004625BF">
          <w:rPr>
            <w:rFonts w:asciiTheme="minorHAnsi" w:eastAsiaTheme="minorEastAsia" w:hAnsiTheme="minorHAnsi" w:cstheme="minorBidi"/>
            <w:noProof/>
            <w:sz w:val="22"/>
            <w:szCs w:val="22"/>
          </w:rPr>
          <w:tab/>
        </w:r>
        <w:r w:rsidR="004625BF" w:rsidRPr="001237C8">
          <w:rPr>
            <w:rStyle w:val="Hyperlink"/>
            <w:noProof/>
          </w:rPr>
          <w:t>BAKOM-Ansatz eines modernen Telekomnetzes basierend auf NGN</w:t>
        </w:r>
        <w:r w:rsidR="004625BF">
          <w:rPr>
            <w:noProof/>
            <w:webHidden/>
          </w:rPr>
          <w:tab/>
        </w:r>
        <w:r>
          <w:rPr>
            <w:noProof/>
            <w:webHidden/>
          </w:rPr>
          <w:fldChar w:fldCharType="begin"/>
        </w:r>
        <w:r w:rsidR="004625BF">
          <w:rPr>
            <w:noProof/>
            <w:webHidden/>
          </w:rPr>
          <w:instrText xml:space="preserve"> PAGEREF _Toc314485585 \h </w:instrText>
        </w:r>
        <w:r>
          <w:rPr>
            <w:noProof/>
            <w:webHidden/>
          </w:rPr>
        </w:r>
        <w:r>
          <w:rPr>
            <w:noProof/>
            <w:webHidden/>
          </w:rPr>
          <w:fldChar w:fldCharType="separate"/>
        </w:r>
        <w:r w:rsidR="004625BF">
          <w:rPr>
            <w:noProof/>
            <w:webHidden/>
          </w:rPr>
          <w:t>13</w:t>
        </w:r>
        <w:r>
          <w:rPr>
            <w:noProof/>
            <w:webHidden/>
          </w:rPr>
          <w:fldChar w:fldCharType="end"/>
        </w:r>
      </w:hyperlink>
    </w:p>
    <w:p w:rsidR="004625BF" w:rsidRDefault="0049218C">
      <w:pPr>
        <w:pStyle w:val="Verzeichnis2"/>
        <w:tabs>
          <w:tab w:val="left" w:pos="720"/>
          <w:tab w:val="right" w:leader="dot" w:pos="9061"/>
        </w:tabs>
        <w:rPr>
          <w:rFonts w:asciiTheme="minorHAnsi" w:eastAsiaTheme="minorEastAsia" w:hAnsiTheme="minorHAnsi" w:cstheme="minorBidi"/>
          <w:noProof/>
          <w:sz w:val="22"/>
          <w:szCs w:val="22"/>
        </w:rPr>
      </w:pPr>
      <w:hyperlink w:anchor="_Toc314485586" w:history="1">
        <w:r w:rsidR="004625BF" w:rsidRPr="001237C8">
          <w:rPr>
            <w:rStyle w:val="Hyperlink"/>
            <w:noProof/>
          </w:rPr>
          <w:t>5.6</w:t>
        </w:r>
        <w:r w:rsidR="004625BF">
          <w:rPr>
            <w:rFonts w:asciiTheme="minorHAnsi" w:eastAsiaTheme="minorEastAsia" w:hAnsiTheme="minorHAnsi" w:cstheme="minorBidi"/>
            <w:noProof/>
            <w:sz w:val="22"/>
            <w:szCs w:val="22"/>
          </w:rPr>
          <w:tab/>
        </w:r>
        <w:r w:rsidR="004625BF" w:rsidRPr="001237C8">
          <w:rPr>
            <w:rStyle w:val="Hyperlink"/>
            <w:noProof/>
          </w:rPr>
          <w:t>Bemerkungen</w:t>
        </w:r>
        <w:r w:rsidR="004625BF">
          <w:rPr>
            <w:noProof/>
            <w:webHidden/>
          </w:rPr>
          <w:tab/>
        </w:r>
        <w:r>
          <w:rPr>
            <w:noProof/>
            <w:webHidden/>
          </w:rPr>
          <w:fldChar w:fldCharType="begin"/>
        </w:r>
        <w:r w:rsidR="004625BF">
          <w:rPr>
            <w:noProof/>
            <w:webHidden/>
          </w:rPr>
          <w:instrText xml:space="preserve"> PAGEREF _Toc314485586 \h </w:instrText>
        </w:r>
        <w:r>
          <w:rPr>
            <w:noProof/>
            <w:webHidden/>
          </w:rPr>
        </w:r>
        <w:r>
          <w:rPr>
            <w:noProof/>
            <w:webHidden/>
          </w:rPr>
          <w:fldChar w:fldCharType="separate"/>
        </w:r>
        <w:r w:rsidR="004625BF">
          <w:rPr>
            <w:noProof/>
            <w:webHidden/>
          </w:rPr>
          <w:t>16</w:t>
        </w:r>
        <w:r>
          <w:rPr>
            <w:noProof/>
            <w:webHidden/>
          </w:rPr>
          <w:fldChar w:fldCharType="end"/>
        </w:r>
      </w:hyperlink>
    </w:p>
    <w:p w:rsidR="00965741" w:rsidRPr="00AD15EB" w:rsidRDefault="0049218C" w:rsidP="00965741">
      <w:pPr>
        <w:pStyle w:val="Verzeichnistitel"/>
        <w:rPr>
          <w:b w:val="0"/>
        </w:rPr>
      </w:pPr>
      <w:r w:rsidRPr="00AD15EB">
        <w:fldChar w:fldCharType="end"/>
      </w:r>
      <w:r w:rsidR="00965741" w:rsidRPr="00AD15EB">
        <w:rPr>
          <w:b w:val="0"/>
        </w:rPr>
        <w:t xml:space="preserve"> </w:t>
      </w:r>
    </w:p>
    <w:p w:rsidR="004A0175" w:rsidRPr="00BA0C8D" w:rsidRDefault="004A0175" w:rsidP="004A0175">
      <w:pPr>
        <w:pStyle w:val="Verzeichnistitel"/>
      </w:pPr>
      <w:r w:rsidRPr="00BA0C8D">
        <w:t>Referenzen</w:t>
      </w:r>
    </w:p>
    <w:p w:rsidR="00E23939" w:rsidRDefault="0049218C">
      <w:pPr>
        <w:pStyle w:val="Abbildungsverzeichnis"/>
        <w:tabs>
          <w:tab w:val="right" w:leader="dot" w:pos="9061"/>
        </w:tabs>
        <w:rPr>
          <w:rFonts w:asciiTheme="minorHAnsi" w:eastAsiaTheme="minorEastAsia" w:hAnsiTheme="minorHAnsi" w:cstheme="minorBidi"/>
          <w:noProof/>
          <w:sz w:val="22"/>
          <w:szCs w:val="22"/>
        </w:rPr>
      </w:pPr>
      <w:r>
        <w:rPr>
          <w:b/>
        </w:rPr>
        <w:fldChar w:fldCharType="begin"/>
      </w:r>
      <w:r w:rsidR="004A0175">
        <w:rPr>
          <w:b/>
        </w:rPr>
        <w:instrText xml:space="preserve"> TOC \f F \t "Referenzen" \c </w:instrText>
      </w:r>
      <w:r>
        <w:rPr>
          <w:b/>
        </w:rPr>
        <w:fldChar w:fldCharType="separate"/>
      </w:r>
      <w:r w:rsidR="00E23939">
        <w:rPr>
          <w:noProof/>
        </w:rPr>
        <w:t>Referenzen</w:t>
      </w:r>
      <w:r w:rsidR="00E23939">
        <w:rPr>
          <w:noProof/>
        </w:rPr>
        <w:tab/>
      </w:r>
      <w:r>
        <w:rPr>
          <w:noProof/>
        </w:rPr>
        <w:fldChar w:fldCharType="begin"/>
      </w:r>
      <w:r w:rsidR="00E23939">
        <w:rPr>
          <w:noProof/>
        </w:rPr>
        <w:instrText xml:space="preserve"> PAGEREF _Toc314225758 \h </w:instrText>
      </w:r>
      <w:r>
        <w:rPr>
          <w:noProof/>
        </w:rPr>
      </w:r>
      <w:r>
        <w:rPr>
          <w:noProof/>
        </w:rPr>
        <w:fldChar w:fldCharType="separate"/>
      </w:r>
      <w:r w:rsidR="004625BF">
        <w:rPr>
          <w:noProof/>
        </w:rPr>
        <w:t>17</w:t>
      </w:r>
      <w:r>
        <w:rPr>
          <w:noProof/>
        </w:rPr>
        <w:fldChar w:fldCharType="end"/>
      </w:r>
    </w:p>
    <w:p w:rsidR="00991BC7" w:rsidRPr="00AD15EB" w:rsidRDefault="0049218C" w:rsidP="005D0A22">
      <w:pPr>
        <w:pStyle w:val="Abbildungsverzeichnis"/>
        <w:tabs>
          <w:tab w:val="right" w:leader="dot" w:pos="9061"/>
        </w:tabs>
        <w:spacing w:before="240"/>
        <w:ind w:left="0" w:firstLine="0"/>
        <w:rPr>
          <w:rStyle w:val="Hyperlink"/>
          <w:color w:val="auto"/>
        </w:rPr>
      </w:pPr>
      <w:r>
        <w:rPr>
          <w:b/>
        </w:rPr>
        <w:fldChar w:fldCharType="end"/>
      </w:r>
      <w:r w:rsidR="005D0A22" w:rsidRPr="00AD15EB">
        <w:rPr>
          <w:rStyle w:val="Hyperlink"/>
          <w:color w:val="auto"/>
        </w:rPr>
        <w:t xml:space="preserve"> </w:t>
      </w:r>
    </w:p>
    <w:p w:rsidR="00EA6C2F" w:rsidRDefault="00EA6C2F" w:rsidP="000A3769">
      <w:pPr>
        <w:ind w:right="-108"/>
        <w:jc w:val="both"/>
        <w:sectPr w:rsidR="00EA6C2F" w:rsidSect="00AF6591">
          <w:headerReference w:type="default" r:id="rId8"/>
          <w:footerReference w:type="default" r:id="rId9"/>
          <w:headerReference w:type="first" r:id="rId10"/>
          <w:footerReference w:type="first" r:id="rId11"/>
          <w:endnotePr>
            <w:numFmt w:val="decimal"/>
            <w:numStart w:val="20"/>
          </w:endnotePr>
          <w:pgSz w:w="11906" w:h="16838" w:code="9"/>
          <w:pgMar w:top="1134" w:right="1134" w:bottom="1134" w:left="1701" w:header="680" w:footer="907" w:gutter="0"/>
          <w:pgBorders w:offsetFrom="page">
            <w:top w:val="none" w:sz="20" w:space="13" w:color="140030" w:shadow="1"/>
            <w:left w:val="none" w:sz="18" w:space="8" w:color="FFFFFF" w:themeColor="accent6" w:themeTint="0" w:themeShade="0" w:shadow="1" w:frame="1"/>
            <w:bottom w:val="none" w:sz="20" w:space="26" w:color="140024" w:shadow="1"/>
            <w:right w:val="none" w:sz="0" w:space="15" w:color="140000" w:shadow="1"/>
          </w:pgBorders>
          <w:pgNumType w:fmt="lowerRoman" w:start="1"/>
          <w:cols w:space="708"/>
          <w:titlePg/>
          <w:docGrid w:linePitch="360"/>
        </w:sectPr>
      </w:pPr>
    </w:p>
    <w:p w:rsidR="00115C4F" w:rsidRPr="00AD15EB" w:rsidRDefault="009E6220" w:rsidP="00EA6C2F">
      <w:pPr>
        <w:pStyle w:val="berschrift1"/>
      </w:pPr>
      <w:bookmarkStart w:id="3" w:name="_Toc314485567"/>
      <w:bookmarkEnd w:id="0"/>
      <w:r>
        <w:lastRenderedPageBreak/>
        <w:t>Einleitung</w:t>
      </w:r>
      <w:bookmarkEnd w:id="3"/>
    </w:p>
    <w:p w:rsidR="00B67E7C" w:rsidRDefault="00B67E7C" w:rsidP="00B67E7C">
      <w:r>
        <w:t xml:space="preserve">Das Bundesamt für Kommunikation (BAKOM) führt eine </w:t>
      </w:r>
      <w:r w:rsidR="0075025A" w:rsidRPr="003A3F39">
        <w:t>Umfrage</w:t>
      </w:r>
      <w:r w:rsidRPr="003A3F39">
        <w:t xml:space="preserve"> zur </w:t>
      </w:r>
      <w:r w:rsidR="001176A6" w:rsidRPr="003A3F39">
        <w:t>Preisbestimmung</w:t>
      </w:r>
      <w:r w:rsidR="001176A6">
        <w:t xml:space="preserve"> </w:t>
      </w:r>
      <w:r>
        <w:t>von Vorlei</w:t>
      </w:r>
      <w:r>
        <w:t>s</w:t>
      </w:r>
      <w:r>
        <w:t xml:space="preserve">tungsprodukten und –diensten in der Telekommunikation durch, die </w:t>
      </w:r>
      <w:r w:rsidR="001176A6">
        <w:t xml:space="preserve">der </w:t>
      </w:r>
      <w:r w:rsidR="0075025A" w:rsidRPr="003A3F39">
        <w:t>Netzzugang</w:t>
      </w:r>
      <w:r w:rsidR="001176A6" w:rsidRPr="003A3F39">
        <w:t>sregulierung</w:t>
      </w:r>
      <w:r w:rsidR="0075025A" w:rsidRPr="003A3F39">
        <w:t xml:space="preserve"> u</w:t>
      </w:r>
      <w:r w:rsidR="0075025A" w:rsidRPr="003A3F39">
        <w:t>n</w:t>
      </w:r>
      <w:r w:rsidR="0075025A" w:rsidRPr="003A3F39">
        <w:t>terliegen</w:t>
      </w:r>
      <w:r w:rsidRPr="003A3F39">
        <w:t>.</w:t>
      </w:r>
      <w:r w:rsidR="00573D1E">
        <w:t xml:space="preserve"> </w:t>
      </w:r>
      <w:r w:rsidR="00294B00" w:rsidRPr="00294B00">
        <w:t>Das BAKOM</w:t>
      </w:r>
      <w:r>
        <w:t xml:space="preserve"> beabsichtigt</w:t>
      </w:r>
      <w:r w:rsidR="00420484">
        <w:t>,</w:t>
      </w:r>
      <w:r>
        <w:t xml:space="preserve"> mit </w:t>
      </w:r>
      <w:r w:rsidRPr="00FC304F">
        <w:t xml:space="preserve">diesem </w:t>
      </w:r>
      <w:r w:rsidR="00ED79D2" w:rsidRPr="00FC304F">
        <w:t>Fragebogen ein</w:t>
      </w:r>
      <w:r w:rsidRPr="00FC304F">
        <w:t>e breite</w:t>
      </w:r>
      <w:r>
        <w:t xml:space="preserve"> fachliche Diskussion zu den Prinzipien und Methoden der Preisregulierung zu führen. Wie die </w:t>
      </w:r>
      <w:r w:rsidR="00CD53AB">
        <w:t xml:space="preserve">in </w:t>
      </w:r>
      <w:r w:rsidR="00CD53AB" w:rsidRPr="006B23B2">
        <w:t>Ziffer </w:t>
      </w:r>
      <w:r w:rsidR="0049218C">
        <w:fldChar w:fldCharType="begin"/>
      </w:r>
      <w:r w:rsidR="00085812">
        <w:instrText xml:space="preserve"> REF _Ref314229559 \r \h </w:instrText>
      </w:r>
      <w:r w:rsidR="0049218C">
        <w:fldChar w:fldCharType="separate"/>
      </w:r>
      <w:r w:rsidR="00085812">
        <w:t>2</w:t>
      </w:r>
      <w:r w:rsidR="0049218C">
        <w:fldChar w:fldCharType="end"/>
      </w:r>
      <w:r w:rsidR="00CD53AB">
        <w:t xml:space="preserve"> hie</w:t>
      </w:r>
      <w:r w:rsidR="001176A6">
        <w:t>r</w:t>
      </w:r>
      <w:r w:rsidR="00CD53AB">
        <w:t xml:space="preserve">nach ausgeführte </w:t>
      </w:r>
      <w:r>
        <w:t>Problemdefinition zeig</w:t>
      </w:r>
      <w:r w:rsidR="00CD53AB">
        <w:t>t</w:t>
      </w:r>
      <w:r>
        <w:t xml:space="preserve">, stellen sich einige Fragen </w:t>
      </w:r>
      <w:r w:rsidR="00FC304F">
        <w:t xml:space="preserve">im Zusammenhang mit der zukünftigen </w:t>
      </w:r>
      <w:r>
        <w:t xml:space="preserve">Umsetzung des geltenden Preisregulierungsansatzes. </w:t>
      </w:r>
      <w:r w:rsidR="005E61CE">
        <w:t>D</w:t>
      </w:r>
      <w:r>
        <w:t xml:space="preserve">ie </w:t>
      </w:r>
      <w:r w:rsidR="00CD53AB">
        <w:t xml:space="preserve">Befragung </w:t>
      </w:r>
      <w:r w:rsidR="005E61CE">
        <w:t xml:space="preserve">soll </w:t>
      </w:r>
      <w:r>
        <w:t xml:space="preserve">eine Grundlage </w:t>
      </w:r>
      <w:r w:rsidRPr="00FC304F">
        <w:t>schaffen</w:t>
      </w:r>
      <w:r w:rsidR="00ED79D2" w:rsidRPr="00FC304F">
        <w:t>, u</w:t>
      </w:r>
      <w:r w:rsidRPr="00FC304F">
        <w:t>m die</w:t>
      </w:r>
      <w:r>
        <w:t xml:space="preserve"> Pro</w:t>
      </w:r>
      <w:r>
        <w:t>b</w:t>
      </w:r>
      <w:r>
        <w:t xml:space="preserve">lemwahrnehmung in der Fernmeldebranche zu verstehen und Kenntnis darüber zu erlangen, welche </w:t>
      </w:r>
      <w:r w:rsidR="00CD53AB">
        <w:t xml:space="preserve">Wirkungen </w:t>
      </w:r>
      <w:r w:rsidR="00420484">
        <w:t xml:space="preserve">mit den </w:t>
      </w:r>
      <w:r>
        <w:t>verschiedene</w:t>
      </w:r>
      <w:r w:rsidR="00420484">
        <w:t>n</w:t>
      </w:r>
      <w:r>
        <w:t xml:space="preserve"> Handlungsoptionen </w:t>
      </w:r>
      <w:r w:rsidR="00420484">
        <w:t xml:space="preserve">erzielt </w:t>
      </w:r>
      <w:r>
        <w:t>werden können.</w:t>
      </w:r>
    </w:p>
    <w:p w:rsidR="00B17D61" w:rsidRDefault="00B67E7C" w:rsidP="00B67E7C">
      <w:r>
        <w:t xml:space="preserve">Hintergrund dieser Umfrage </w:t>
      </w:r>
      <w:r w:rsidR="00385BF9">
        <w:t xml:space="preserve">bilden </w:t>
      </w:r>
      <w:r w:rsidR="00420484">
        <w:t>insbesondere die folgenden Aspekte</w:t>
      </w:r>
      <w:r w:rsidR="00B17D61">
        <w:t>:</w:t>
      </w:r>
    </w:p>
    <w:p w:rsidR="00B17D61" w:rsidRDefault="003F783E" w:rsidP="00B17D61">
      <w:pPr>
        <w:pStyle w:val="Listenabsatz"/>
        <w:numPr>
          <w:ilvl w:val="0"/>
          <w:numId w:val="33"/>
        </w:numPr>
      </w:pPr>
      <w:r>
        <w:t xml:space="preserve">Von verschiedenen Seiten </w:t>
      </w:r>
      <w:r w:rsidR="00385BF9">
        <w:t xml:space="preserve">wurde </w:t>
      </w:r>
      <w:r w:rsidR="00B67E7C">
        <w:t xml:space="preserve">verstärkt Kritik an </w:t>
      </w:r>
      <w:r w:rsidR="00FC304F">
        <w:t>de</w:t>
      </w:r>
      <w:r w:rsidR="00420484">
        <w:t>n</w:t>
      </w:r>
      <w:r w:rsidR="00B67E7C">
        <w:t xml:space="preserve"> massgeblichen Verordnungsbe</w:t>
      </w:r>
      <w:r w:rsidR="00B67E7C" w:rsidRPr="00FC304F">
        <w:t>stimmu</w:t>
      </w:r>
      <w:r w:rsidR="00ED79D2" w:rsidRPr="00FC304F">
        <w:t>n</w:t>
      </w:r>
      <w:r w:rsidR="00ED79D2" w:rsidRPr="00FC304F">
        <w:t>g</w:t>
      </w:r>
      <w:r w:rsidR="00420484">
        <w:t>en</w:t>
      </w:r>
      <w:r w:rsidR="00B67E7C">
        <w:t xml:space="preserve"> zur Berechnung kostenorientierter Zugangspreise</w:t>
      </w:r>
      <w:r w:rsidR="00385BF9" w:rsidRPr="00385BF9">
        <w:t xml:space="preserve"> </w:t>
      </w:r>
      <w:r w:rsidR="00385BF9">
        <w:t>geäussert</w:t>
      </w:r>
      <w:r w:rsidR="00B67E7C">
        <w:t xml:space="preserve">. </w:t>
      </w:r>
    </w:p>
    <w:p w:rsidR="00E45B8F" w:rsidRDefault="003F783E" w:rsidP="00B67E7C">
      <w:pPr>
        <w:pStyle w:val="Listenabsatz"/>
        <w:numPr>
          <w:ilvl w:val="0"/>
          <w:numId w:val="33"/>
        </w:numPr>
      </w:pPr>
      <w:r>
        <w:t>D</w:t>
      </w:r>
      <w:r w:rsidR="00B67E7C">
        <w:t xml:space="preserve">er Bundesrat hat in seiner Evaluation zum Fernmeldemarkt </w:t>
      </w:r>
      <w:r w:rsidR="00A44EDE">
        <w:t xml:space="preserve">(vgl. [1]) </w:t>
      </w:r>
      <w:r w:rsidR="00B67E7C">
        <w:t xml:space="preserve">Bedarf für eine vertiefte Auseinandersetzung mit der Kostenrechnungsmethode geortet. </w:t>
      </w:r>
      <w:r w:rsidR="00F15652">
        <w:t xml:space="preserve">Thematisiert wurde insbesondere die Verwendung von Wiederbeschaffungskosten im Gegensatz zu historischen Kosten. </w:t>
      </w:r>
      <w:r w:rsidR="00385BF9">
        <w:t xml:space="preserve">Wie aus seiner </w:t>
      </w:r>
      <w:r w:rsidR="00B67E7C">
        <w:t xml:space="preserve">Antwort auf die Interpellation von Ständerat Filippo Lombardi </w:t>
      </w:r>
      <w:r w:rsidR="00A44EDE">
        <w:t xml:space="preserve">(vgl. [2]) </w:t>
      </w:r>
      <w:r w:rsidR="00385BF9">
        <w:t xml:space="preserve">hervorgeht, </w:t>
      </w:r>
      <w:r w:rsidR="00DB352F">
        <w:t>müsse</w:t>
      </w:r>
      <w:r w:rsidR="00385BF9">
        <w:t xml:space="preserve"> in diesem Zusammenhang</w:t>
      </w:r>
      <w:r w:rsidR="00B67E7C">
        <w:t xml:space="preserve"> </w:t>
      </w:r>
      <w:r w:rsidR="00DB352F">
        <w:t>z</w:t>
      </w:r>
      <w:r w:rsidR="00385BF9">
        <w:t>usätzlich beachtet werden, dass</w:t>
      </w:r>
      <w:r w:rsidR="00B67E7C">
        <w:t xml:space="preserve"> die vorgeschriebene Methodik dem technologischen Wandel teilweise nicht mehr genügend Rechnung</w:t>
      </w:r>
      <w:r w:rsidR="005E61CE">
        <w:t xml:space="preserve"> trage</w:t>
      </w:r>
      <w:r w:rsidR="00B67E7C">
        <w:t xml:space="preserve">. </w:t>
      </w:r>
      <w:r>
        <w:t>Der Bundesrat hat d</w:t>
      </w:r>
      <w:r>
        <w:t>a</w:t>
      </w:r>
      <w:r>
        <w:t xml:space="preserve">her in </w:t>
      </w:r>
      <w:r w:rsidR="00FC304F">
        <w:t>Aussicht gestellt</w:t>
      </w:r>
      <w:r>
        <w:t>, dass er den interessierten Kreisen bis im Herbst 2012 eine Revision</w:t>
      </w:r>
      <w:r w:rsidR="00FC304F">
        <w:t xml:space="preserve"> der Verordnung über Fernmeldedienste (FDV</w:t>
      </w:r>
      <w:r w:rsidR="00A44EDE">
        <w:t>; vgl. [3])</w:t>
      </w:r>
      <w:r>
        <w:t xml:space="preserve"> mit alternativen Kostenrechnungsmethoden zur Anhörung vorlege. </w:t>
      </w:r>
      <w:r w:rsidR="007657D9">
        <w:t>Er</w:t>
      </w:r>
      <w:r w:rsidR="00144EE1">
        <w:t xml:space="preserve"> </w:t>
      </w:r>
      <w:r w:rsidR="005E61CE">
        <w:t xml:space="preserve">vertritt </w:t>
      </w:r>
      <w:r w:rsidR="00144EE1">
        <w:t>die Meinung</w:t>
      </w:r>
      <w:r w:rsidR="00B67E7C">
        <w:t>, dass eine tragfähige Lösung nur unter Einbezug der b</w:t>
      </w:r>
      <w:r w:rsidR="00B67E7C">
        <w:t>e</w:t>
      </w:r>
      <w:r w:rsidR="00B67E7C">
        <w:t xml:space="preserve">troffenen Parteien und deren </w:t>
      </w:r>
      <w:r w:rsidR="005E61CE">
        <w:t xml:space="preserve">teils </w:t>
      </w:r>
      <w:r w:rsidR="00B67E7C">
        <w:t xml:space="preserve">divergierenden Interessen erreicht werden </w:t>
      </w:r>
      <w:r w:rsidR="004E3C1F">
        <w:t>könne</w:t>
      </w:r>
      <w:r w:rsidR="00B67E7C">
        <w:t xml:space="preserve">. </w:t>
      </w:r>
      <w:r w:rsidR="00144EE1">
        <w:t xml:space="preserve">Die Umfrage soll </w:t>
      </w:r>
      <w:r w:rsidR="004E3C1F">
        <w:t xml:space="preserve">daher </w:t>
      </w:r>
      <w:r w:rsidR="00144EE1">
        <w:t>den Betroffenen</w:t>
      </w:r>
      <w:r w:rsidR="00B67E7C">
        <w:t xml:space="preserve"> bereits zum jetzigen Zeitpunkt die Möglichkeit </w:t>
      </w:r>
      <w:r w:rsidR="005E61CE">
        <w:t>einräumen</w:t>
      </w:r>
      <w:r w:rsidR="00BF5387">
        <w:t>,</w:t>
      </w:r>
      <w:r w:rsidR="005E61CE">
        <w:t xml:space="preserve"> </w:t>
      </w:r>
      <w:r w:rsidR="00B67E7C">
        <w:t xml:space="preserve">sich </w:t>
      </w:r>
      <w:r w:rsidR="00144EE1">
        <w:t xml:space="preserve">fachlich zu </w:t>
      </w:r>
      <w:r w:rsidR="00B67E7C">
        <w:t>Fragen der Preisregulierung zu äussern.</w:t>
      </w:r>
      <w:r w:rsidR="00B17D61">
        <w:t xml:space="preserve"> </w:t>
      </w:r>
    </w:p>
    <w:p w:rsidR="00E45B8F" w:rsidRDefault="00144EE1" w:rsidP="00E45B8F">
      <w:pPr>
        <w:pStyle w:val="Listenabsatz"/>
        <w:numPr>
          <w:ilvl w:val="0"/>
          <w:numId w:val="33"/>
        </w:numPr>
      </w:pPr>
      <w:r>
        <w:t>Die</w:t>
      </w:r>
      <w:r w:rsidR="00B67E7C" w:rsidRPr="004677A9">
        <w:t xml:space="preserve"> </w:t>
      </w:r>
      <w:r w:rsidR="00BF5387">
        <w:t>Eidgenössische Kommunikationskommission (</w:t>
      </w:r>
      <w:r w:rsidR="00B67E7C" w:rsidRPr="004677A9">
        <w:t>ComCom</w:t>
      </w:r>
      <w:r w:rsidR="00BF5387">
        <w:t>)</w:t>
      </w:r>
      <w:r>
        <w:t xml:space="preserve"> hat in den</w:t>
      </w:r>
      <w:r w:rsidR="00B67E7C">
        <w:t xml:space="preserve"> Erwägungen ihre</w:t>
      </w:r>
      <w:r w:rsidR="00BF5387">
        <w:t>s</w:t>
      </w:r>
      <w:r w:rsidR="00B67E7C">
        <w:t xml:space="preserve"> En</w:t>
      </w:r>
      <w:r w:rsidR="00B67E7C">
        <w:t>t</w:t>
      </w:r>
      <w:r w:rsidR="00B67E7C">
        <w:t>scheid</w:t>
      </w:r>
      <w:r w:rsidR="00BF5387">
        <w:t>s</w:t>
      </w:r>
      <w:r w:rsidR="00B67E7C">
        <w:t xml:space="preserve"> vom 7. Dezember 2011 </w:t>
      </w:r>
      <w:r w:rsidR="00BF5387">
        <w:t>betreffend Interkonnektion, Zugang zur vollständig entbündelten Teilnehmeranschlussleitung und Kollokation (</w:t>
      </w:r>
      <w:r w:rsidR="00A44EDE">
        <w:t xml:space="preserve">vgl. [4], </w:t>
      </w:r>
      <w:r w:rsidR="00BF5387">
        <w:t xml:space="preserve">S. </w:t>
      </w:r>
      <w:r w:rsidR="00770D8B">
        <w:t xml:space="preserve">26 ff.) </w:t>
      </w:r>
      <w:r w:rsidR="005C5934">
        <w:t xml:space="preserve">eine </w:t>
      </w:r>
      <w:r w:rsidR="00770D8B">
        <w:t>Praxisänderung zum MEA-Ansatz angekündigt</w:t>
      </w:r>
      <w:r w:rsidR="005C5934">
        <w:t xml:space="preserve">. Sie hat </w:t>
      </w:r>
      <w:r w:rsidR="00770D8B">
        <w:t xml:space="preserve">dabei </w:t>
      </w:r>
      <w:r w:rsidR="00B67E7C">
        <w:t xml:space="preserve">ausgeführt, dass </w:t>
      </w:r>
      <w:r w:rsidR="00770D8B">
        <w:t>ab 2013</w:t>
      </w:r>
      <w:r w:rsidR="00F22AFA">
        <w:t xml:space="preserve"> neue Technologien</w:t>
      </w:r>
      <w:r w:rsidR="005C5934">
        <w:t xml:space="preserve"> in der Koste</w:t>
      </w:r>
      <w:r w:rsidR="005C5934">
        <w:t>n</w:t>
      </w:r>
      <w:r w:rsidR="005C5934">
        <w:t xml:space="preserve">rechnung </w:t>
      </w:r>
      <w:r w:rsidR="00F22AFA">
        <w:t>heranzuziehen seien</w:t>
      </w:r>
      <w:r w:rsidR="005C5934">
        <w:t xml:space="preserve">. </w:t>
      </w:r>
      <w:r w:rsidR="00F22AFA">
        <w:t>Nur so könne der Anforderung nachgekommen werden, die Wi</w:t>
      </w:r>
      <w:r w:rsidR="00F22AFA">
        <w:t>e</w:t>
      </w:r>
      <w:r w:rsidR="00F22AFA">
        <w:t xml:space="preserve">derbeschaffungskosten gestützt </w:t>
      </w:r>
      <w:r w:rsidR="00F22AFA" w:rsidRPr="001F650D">
        <w:t>auf Modern Equivalent Assets (MEA) zu</w:t>
      </w:r>
      <w:r w:rsidR="00F22AFA">
        <w:t xml:space="preserve"> bestimmen. </w:t>
      </w:r>
      <w:r w:rsidR="005C5934">
        <w:t>Konkret sei anstelle des leitungsvermittelten ein paketvermitteltes Verbindungsnetz zu</w:t>
      </w:r>
      <w:r w:rsidR="00770D8B">
        <w:t xml:space="preserve"> modellieren, </w:t>
      </w:r>
      <w:r w:rsidR="005C5934">
        <w:t>im A</w:t>
      </w:r>
      <w:r w:rsidR="005C5934">
        <w:t>n</w:t>
      </w:r>
      <w:r w:rsidR="005C5934">
        <w:t>schlussnetz sei statt auf Kupferdoppeladern auf Glasfaserkabel abzustellen.</w:t>
      </w:r>
      <w:r w:rsidR="00B67E7C">
        <w:t xml:space="preserve"> </w:t>
      </w:r>
      <w:bookmarkStart w:id="4" w:name="_GoBack"/>
      <w:bookmarkEnd w:id="4"/>
    </w:p>
    <w:p w:rsidR="00B67E7C" w:rsidRDefault="00B67E7C" w:rsidP="00E45B8F">
      <w:r>
        <w:t xml:space="preserve">Die Auswertung dieses Fragebogens </w:t>
      </w:r>
      <w:r w:rsidR="007277B8">
        <w:t>und der daraus gewonnen Informationen soll als Grundlage</w:t>
      </w:r>
      <w:r w:rsidR="00621A7A">
        <w:t xml:space="preserve"> in den Prozess </w:t>
      </w:r>
      <w:r>
        <w:t xml:space="preserve">zur Ausgestaltung </w:t>
      </w:r>
      <w:r w:rsidR="00573D1E">
        <w:t xml:space="preserve">möglicher </w:t>
      </w:r>
      <w:r w:rsidR="00621A7A">
        <w:t>alternativer Kostenrechnungsmethoden</w:t>
      </w:r>
      <w:r>
        <w:t xml:space="preserve"> einfliessen</w:t>
      </w:r>
      <w:r w:rsidR="00D8187D">
        <w:t xml:space="preserve">, wie </w:t>
      </w:r>
      <w:r w:rsidR="00CD440A">
        <w:t>sie vom</w:t>
      </w:r>
      <w:r w:rsidR="00D8187D">
        <w:t xml:space="preserve"> Bundesrat in seiner Antwort auf die Interpellation Lombardi angekündet </w:t>
      </w:r>
      <w:r w:rsidR="00CD440A">
        <w:t>wurden</w:t>
      </w:r>
      <w:r>
        <w:t>.</w:t>
      </w:r>
    </w:p>
    <w:p w:rsidR="008E6557" w:rsidRDefault="008E6557" w:rsidP="008E6557">
      <w:pPr>
        <w:pBdr>
          <w:top w:val="single" w:sz="4" w:space="1" w:color="auto"/>
          <w:left w:val="single" w:sz="4" w:space="4" w:color="auto"/>
          <w:bottom w:val="single" w:sz="4" w:space="1" w:color="auto"/>
          <w:right w:val="single" w:sz="4" w:space="4" w:color="auto"/>
        </w:pBdr>
      </w:pPr>
      <w:r w:rsidRPr="00621A7A">
        <w:t>Das BAKOM</w:t>
      </w:r>
      <w:r w:rsidR="00621A7A">
        <w:t xml:space="preserve"> </w:t>
      </w:r>
      <w:r w:rsidRPr="00621A7A">
        <w:t xml:space="preserve">lädt alle </w:t>
      </w:r>
      <w:r w:rsidR="003262CB">
        <w:t>i</w:t>
      </w:r>
      <w:r w:rsidRPr="00621A7A">
        <w:t>nteress</w:t>
      </w:r>
      <w:r w:rsidR="004E139A">
        <w:t>i</w:t>
      </w:r>
      <w:r w:rsidRPr="00621A7A">
        <w:t>e</w:t>
      </w:r>
      <w:r w:rsidR="004E139A">
        <w:t>r</w:t>
      </w:r>
      <w:r w:rsidRPr="00621A7A">
        <w:t xml:space="preserve">ten </w:t>
      </w:r>
      <w:r w:rsidR="00E35C52">
        <w:t>Experten und Expertinnen</w:t>
      </w:r>
      <w:r w:rsidRPr="00621A7A">
        <w:t xml:space="preserve"> </w:t>
      </w:r>
      <w:r w:rsidR="00ED79D2" w:rsidRPr="002B55CD">
        <w:t xml:space="preserve">ein, </w:t>
      </w:r>
      <w:r w:rsidR="004E139A">
        <w:t>i</w:t>
      </w:r>
      <w:r w:rsidR="00ED79D2" w:rsidRPr="002B55CD">
        <w:t>hre</w:t>
      </w:r>
      <w:r w:rsidRPr="002B55CD">
        <w:t xml:space="preserve"> schriftlichen</w:t>
      </w:r>
      <w:r w:rsidRPr="00621A7A">
        <w:t xml:space="preserve"> Antworten und Kommentare zu den in diesem Dokument aufgeführten Fragen bis am 16. März 2012 einzureichen.</w:t>
      </w:r>
    </w:p>
    <w:p w:rsidR="00E35C52" w:rsidRDefault="00ED79D2">
      <w:r w:rsidRPr="001F650D">
        <w:t xml:space="preserve">Ihre Stellungnahme senden Sie bitte </w:t>
      </w:r>
      <w:r w:rsidR="008E6557" w:rsidRPr="0038795B">
        <w:t xml:space="preserve">in elektronischer Form (Word-Format) </w:t>
      </w:r>
      <w:r w:rsidR="00DD4EBA">
        <w:t>mit dem Betreff «Expe</w:t>
      </w:r>
      <w:r w:rsidR="00DD4EBA">
        <w:t>r</w:t>
      </w:r>
      <w:r w:rsidR="00DD4EBA">
        <w:t xml:space="preserve">tenbefragung» </w:t>
      </w:r>
      <w:r w:rsidR="00985CFE" w:rsidRPr="001F650D">
        <w:t xml:space="preserve">an </w:t>
      </w:r>
      <w:hyperlink r:id="rId12" w:history="1">
        <w:r w:rsidR="00985CFE" w:rsidRPr="00596D2B">
          <w:rPr>
            <w:rStyle w:val="Hyperlink"/>
          </w:rPr>
          <w:t>tc@bakom.admin.ch</w:t>
        </w:r>
      </w:hyperlink>
      <w:r w:rsidR="008E6557" w:rsidRPr="001F650D">
        <w:t xml:space="preserve">. </w:t>
      </w:r>
      <w:r w:rsidR="008E6557" w:rsidRPr="001F650D">
        <w:rPr>
          <w:b/>
        </w:rPr>
        <w:t>Das BAKOM behält sich vor, die eingereichten Antworten zusammen mit der Identität der Mitwirkenden zu veröffentlichen.</w:t>
      </w:r>
    </w:p>
    <w:p w:rsidR="008E6557" w:rsidRDefault="008E6557" w:rsidP="008E6557">
      <w:r w:rsidRPr="001F650D">
        <w:t xml:space="preserve">Allfällige Fragen bezüglich </w:t>
      </w:r>
      <w:r w:rsidR="003A3F39">
        <w:t>dieser Umfrage</w:t>
      </w:r>
      <w:r w:rsidR="001809DC" w:rsidRPr="001F650D">
        <w:t xml:space="preserve"> </w:t>
      </w:r>
      <w:r w:rsidR="008B56CF" w:rsidRPr="001F650D">
        <w:t xml:space="preserve">können Sie </w:t>
      </w:r>
      <w:r w:rsidRPr="001F650D">
        <w:t xml:space="preserve">schriftlich </w:t>
      </w:r>
      <w:r w:rsidR="008B56CF" w:rsidRPr="001F650D">
        <w:t xml:space="preserve">per E-Mail </w:t>
      </w:r>
      <w:r w:rsidRPr="001F650D">
        <w:t xml:space="preserve">an </w:t>
      </w:r>
      <w:r w:rsidR="00985CFE" w:rsidRPr="001F650D">
        <w:t>tc@bakom.admin.ch</w:t>
      </w:r>
      <w:r w:rsidRPr="001F650D">
        <w:t xml:space="preserve"> </w:t>
      </w:r>
      <w:r w:rsidR="003262CB">
        <w:t xml:space="preserve">oder telefonisch unter 032 327 55 88 an das Sekretariat der Abteilung Telecomdienste </w:t>
      </w:r>
      <w:r w:rsidRPr="001F650D">
        <w:t>ric</w:t>
      </w:r>
      <w:r w:rsidRPr="0038795B">
        <w:t>hten.</w:t>
      </w:r>
    </w:p>
    <w:p w:rsidR="002A3954" w:rsidRDefault="002A3954">
      <w:pPr>
        <w:spacing w:after="0" w:line="240" w:lineRule="auto"/>
        <w:rPr>
          <w:b/>
          <w:sz w:val="28"/>
        </w:rPr>
      </w:pPr>
      <w:bookmarkStart w:id="5" w:name="_Ref309974723"/>
      <w:r>
        <w:br w:type="page"/>
      </w:r>
    </w:p>
    <w:p w:rsidR="008E6557" w:rsidRDefault="008E6557" w:rsidP="00244AC6">
      <w:pPr>
        <w:pStyle w:val="berschrift1"/>
      </w:pPr>
      <w:bookmarkStart w:id="6" w:name="_Ref314229559"/>
      <w:bookmarkStart w:id="7" w:name="_Toc314485568"/>
      <w:r w:rsidRPr="008C3C20">
        <w:t>Problemdefinition</w:t>
      </w:r>
      <w:bookmarkEnd w:id="5"/>
      <w:bookmarkEnd w:id="6"/>
      <w:bookmarkEnd w:id="7"/>
    </w:p>
    <w:p w:rsidR="008E6557" w:rsidRPr="00555F10" w:rsidRDefault="008E6557" w:rsidP="008E6557">
      <w:r w:rsidRPr="006F4FAF">
        <w:t xml:space="preserve">Die nachfolgenden </w:t>
      </w:r>
      <w:r w:rsidR="008B56CF">
        <w:t>Ausführungen</w:t>
      </w:r>
      <w:r w:rsidR="008B56CF" w:rsidRPr="006F4FAF">
        <w:t xml:space="preserve"> </w:t>
      </w:r>
      <w:r w:rsidR="002B38DF">
        <w:t>erläutern</w:t>
      </w:r>
      <w:r w:rsidR="002B38DF" w:rsidRPr="006F4FAF">
        <w:t xml:space="preserve"> </w:t>
      </w:r>
      <w:r w:rsidRPr="006F4FAF">
        <w:t>den Kontext</w:t>
      </w:r>
      <w:r w:rsidR="001A1387">
        <w:t>,</w:t>
      </w:r>
      <w:r w:rsidRPr="006F4FAF">
        <w:t xml:space="preserve"> </w:t>
      </w:r>
      <w:r w:rsidR="001A1387" w:rsidRPr="006F4FAF">
        <w:t>in welchem sich die Umfrage bewegt</w:t>
      </w:r>
      <w:r w:rsidRPr="006F4FAF">
        <w:t xml:space="preserve">. </w:t>
      </w:r>
      <w:r w:rsidR="00C24E29">
        <w:t>Es wird aufgezeigt,</w:t>
      </w:r>
      <w:r w:rsidR="00C24E29" w:rsidRPr="006F4FAF" w:rsidDel="00C24E29">
        <w:t xml:space="preserve"> </w:t>
      </w:r>
      <w:r w:rsidRPr="006F4FAF">
        <w:t>weshalb der Bundesrat in seiner Antwort auf die Interpellation von Ständerat Lomba</w:t>
      </w:r>
      <w:r w:rsidRPr="006F4FAF">
        <w:t>r</w:t>
      </w:r>
      <w:r w:rsidRPr="006F4FAF">
        <w:t xml:space="preserve">di darauf hinweist, dass die vorgeschriebene Methodik dem technologischen Wandel teilweise nicht mehr genügend Rechnung </w:t>
      </w:r>
      <w:r w:rsidR="005E61CE" w:rsidRPr="006F4FAF">
        <w:t>tr</w:t>
      </w:r>
      <w:r w:rsidR="007657D9">
        <w:t>age</w:t>
      </w:r>
      <w:r w:rsidRPr="006F4FAF">
        <w:t>.</w:t>
      </w:r>
    </w:p>
    <w:p w:rsidR="008E6557" w:rsidRPr="00CC5F4B" w:rsidRDefault="008E6557" w:rsidP="008E6557">
      <w:pPr>
        <w:pStyle w:val="berschrift3"/>
      </w:pPr>
      <w:bookmarkStart w:id="8" w:name="_Toc314485569"/>
      <w:r>
        <w:t xml:space="preserve">Ausgangslage und </w:t>
      </w:r>
      <w:r w:rsidRPr="004D5AC1">
        <w:t xml:space="preserve">Grundidee der </w:t>
      </w:r>
      <w:r>
        <w:t xml:space="preserve">geltenden </w:t>
      </w:r>
      <w:r w:rsidRPr="004D5AC1">
        <w:t>Preisregulierung</w:t>
      </w:r>
      <w:bookmarkEnd w:id="8"/>
    </w:p>
    <w:p w:rsidR="00D8187D" w:rsidRDefault="008E6557" w:rsidP="008E6557">
      <w:r>
        <w:t xml:space="preserve">Es </w:t>
      </w:r>
      <w:r w:rsidR="00C24E29">
        <w:t>scheint</w:t>
      </w:r>
      <w:r>
        <w:t xml:space="preserve"> anerkannt, dass </w:t>
      </w:r>
      <w:r w:rsidR="006D3AA3">
        <w:t>das Anschlussnetz</w:t>
      </w:r>
      <w:r>
        <w:t xml:space="preserve"> eines Festnetzes – oder zumindest Teile davon – </w:t>
      </w:r>
      <w:r w:rsidR="00CA14DB">
        <w:t xml:space="preserve">in Folge von hohen Markteintrittsbarrieren </w:t>
      </w:r>
      <w:r>
        <w:t xml:space="preserve">einen </w:t>
      </w:r>
      <w:r w:rsidR="00C24E29">
        <w:t xml:space="preserve">monopolistischen </w:t>
      </w:r>
      <w:r>
        <w:t>Flaschenhals darstellen</w:t>
      </w:r>
      <w:r w:rsidR="00D8187D">
        <w:t xml:space="preserve"> können</w:t>
      </w:r>
      <w:r>
        <w:t xml:space="preserve">. </w:t>
      </w:r>
      <w:r w:rsidR="00C24E29">
        <w:t xml:space="preserve">Falls </w:t>
      </w:r>
      <w:r>
        <w:t>solche Flaschenhälse in der Wertschöpfungskette vorhanden</w:t>
      </w:r>
      <w:r w:rsidR="00C24E29">
        <w:t xml:space="preserve"> sind</w:t>
      </w:r>
      <w:r>
        <w:t>, besteht die Gefahr, das</w:t>
      </w:r>
      <w:r w:rsidR="00CD143A">
        <w:t>s</w:t>
      </w:r>
      <w:r>
        <w:t xml:space="preserve"> </w:t>
      </w:r>
      <w:r w:rsidR="00573D1E">
        <w:t>Anbiet</w:t>
      </w:r>
      <w:r w:rsidR="00573D1E">
        <w:t>e</w:t>
      </w:r>
      <w:r w:rsidR="00573D1E">
        <w:t xml:space="preserve">rinnen von </w:t>
      </w:r>
      <w:r>
        <w:t>Einzelhandelsdienste</w:t>
      </w:r>
      <w:r w:rsidR="00D8187D">
        <w:t>n</w:t>
      </w:r>
      <w:r>
        <w:t>, welche die Vorleistung des Anschlussnetzes in Anspruch nehmen, durch die Eigentümerin des Flaschenhalses im Wettbewerb behindert werden</w:t>
      </w:r>
      <w:r w:rsidR="003262CB">
        <w:t xml:space="preserve"> können</w:t>
      </w:r>
      <w:r>
        <w:t xml:space="preserve">. Zumindest besteht </w:t>
      </w:r>
      <w:r w:rsidR="00087FAB">
        <w:t xml:space="preserve">für </w:t>
      </w:r>
      <w:r w:rsidR="00CD440A">
        <w:t>letztere</w:t>
      </w:r>
      <w:r w:rsidR="00087FAB">
        <w:t xml:space="preserve"> </w:t>
      </w:r>
      <w:r>
        <w:t>ein Anreiz einen überhöhten Vorleistungspreis zu setzen, was zu überhöhten Ei</w:t>
      </w:r>
      <w:r>
        <w:t>n</w:t>
      </w:r>
      <w:r>
        <w:t xml:space="preserve">zelhandelspreisen führen </w:t>
      </w:r>
      <w:r w:rsidR="003262CB">
        <w:t>könnte</w:t>
      </w:r>
      <w:r>
        <w:t xml:space="preserve">. </w:t>
      </w:r>
    </w:p>
    <w:p w:rsidR="008E6557" w:rsidRPr="008C5108" w:rsidRDefault="008E6557" w:rsidP="008E6557">
      <w:pPr>
        <w:rPr>
          <w:snapToGrid w:val="0"/>
        </w:rPr>
      </w:pPr>
      <w:r>
        <w:t xml:space="preserve">Aufgabe der Regulierung ist es, Marktversagen zu verhindern und </w:t>
      </w:r>
      <w:r w:rsidR="00755E6D">
        <w:t xml:space="preserve">möglichst </w:t>
      </w:r>
      <w:r>
        <w:t>ein Ergebnis herbeiz</w:t>
      </w:r>
      <w:r>
        <w:t>u</w:t>
      </w:r>
      <w:r>
        <w:t>führen</w:t>
      </w:r>
      <w:r w:rsidR="00755E6D">
        <w:t>,</w:t>
      </w:r>
      <w:r>
        <w:t xml:space="preserve"> wie es im Wettbewerb entstehen würde. </w:t>
      </w:r>
      <w:r>
        <w:rPr>
          <w:snapToGrid w:val="0"/>
        </w:rPr>
        <w:t>Hierzu werden in der Schweiz und in anderen Lä</w:t>
      </w:r>
      <w:r>
        <w:rPr>
          <w:snapToGrid w:val="0"/>
        </w:rPr>
        <w:t>n</w:t>
      </w:r>
      <w:r>
        <w:rPr>
          <w:snapToGrid w:val="0"/>
        </w:rPr>
        <w:t>dern Überlegungen aus der Theorie der bestreitbaren Märkte herangezogen. Deren Hauptaussage ist, dass sich auch in Märkten mit wenigen Anbieterinnen Wettbewerbsergebnisse einstellen</w:t>
      </w:r>
      <w:r w:rsidR="003262CB">
        <w:rPr>
          <w:snapToGrid w:val="0"/>
        </w:rPr>
        <w:t xml:space="preserve"> können</w:t>
      </w:r>
      <w:r>
        <w:rPr>
          <w:snapToGrid w:val="0"/>
        </w:rPr>
        <w:t>, wenn bei ineffizientem Verhalten der Markteintritt einer weiteren Anbieterin droht.</w:t>
      </w:r>
      <w:r w:rsidRPr="0043620F">
        <w:rPr>
          <w:snapToGrid w:val="0"/>
        </w:rPr>
        <w:t xml:space="preserve"> </w:t>
      </w:r>
      <w:r>
        <w:rPr>
          <w:snapToGrid w:val="0"/>
        </w:rPr>
        <w:t xml:space="preserve">Im Als-ob-Wettbewerb tritt die Regulierungsbehörde an die Stelle der potentiellen Markteintreterin und </w:t>
      </w:r>
      <w:r w:rsidR="00755E6D">
        <w:rPr>
          <w:snapToGrid w:val="0"/>
        </w:rPr>
        <w:t xml:space="preserve">versucht </w:t>
      </w:r>
      <w:r>
        <w:rPr>
          <w:snapToGrid w:val="0"/>
        </w:rPr>
        <w:t>durch die Simulation derselben ein Wettbewerbsergebnis herbei</w:t>
      </w:r>
      <w:r w:rsidR="00755E6D">
        <w:rPr>
          <w:snapToGrid w:val="0"/>
        </w:rPr>
        <w:t>zu</w:t>
      </w:r>
      <w:r>
        <w:rPr>
          <w:snapToGrid w:val="0"/>
        </w:rPr>
        <w:t xml:space="preserve">führen. Hierzu ist eine modellhafte Bestimmung des effizienten Kostenniveaus </w:t>
      </w:r>
      <w:r w:rsidR="00573D1E">
        <w:rPr>
          <w:snapToGrid w:val="0"/>
        </w:rPr>
        <w:t xml:space="preserve">einer </w:t>
      </w:r>
      <w:r>
        <w:rPr>
          <w:snapToGrid w:val="0"/>
        </w:rPr>
        <w:t>hypothetischen Anbieterin notwendig. Das derart bestimmte Kostenniveau stellt sodann die Preisobergrenze für die regulierte Unternehmung dar.</w:t>
      </w:r>
      <w:r w:rsidR="00573D1E">
        <w:rPr>
          <w:snapToGrid w:val="0"/>
        </w:rPr>
        <w:t xml:space="preserve"> A</w:t>
      </w:r>
      <w:r w:rsidR="00573D1E">
        <w:rPr>
          <w:snapToGrid w:val="0"/>
        </w:rPr>
        <w:t>n</w:t>
      </w:r>
      <w:r w:rsidR="00573D1E">
        <w:rPr>
          <w:snapToGrid w:val="0"/>
        </w:rPr>
        <w:t>ders ausgedrückt</w:t>
      </w:r>
      <w:r>
        <w:rPr>
          <w:snapToGrid w:val="0"/>
        </w:rPr>
        <w:t xml:space="preserve"> entsprechen die </w:t>
      </w:r>
      <w:r w:rsidR="00573D1E">
        <w:rPr>
          <w:snapToGrid w:val="0"/>
        </w:rPr>
        <w:t xml:space="preserve">derart regulierten </w:t>
      </w:r>
      <w:r>
        <w:rPr>
          <w:snapToGrid w:val="0"/>
        </w:rPr>
        <w:t>Preise den Kosten</w:t>
      </w:r>
      <w:r w:rsidR="00573D1E">
        <w:rPr>
          <w:snapToGrid w:val="0"/>
        </w:rPr>
        <w:t xml:space="preserve"> der</w:t>
      </w:r>
      <w:r w:rsidR="00573D1E" w:rsidRPr="00573D1E">
        <w:rPr>
          <w:snapToGrid w:val="0"/>
        </w:rPr>
        <w:t xml:space="preserve"> </w:t>
      </w:r>
      <w:r w:rsidR="00573D1E">
        <w:rPr>
          <w:snapToGrid w:val="0"/>
        </w:rPr>
        <w:t>effizienten Leistungsb</w:t>
      </w:r>
      <w:r w:rsidR="00573D1E">
        <w:rPr>
          <w:snapToGrid w:val="0"/>
        </w:rPr>
        <w:t>e</w:t>
      </w:r>
      <w:r w:rsidR="00573D1E">
        <w:rPr>
          <w:snapToGrid w:val="0"/>
        </w:rPr>
        <w:t>reitstellung</w:t>
      </w:r>
      <w:r w:rsidR="001321BF">
        <w:rPr>
          <w:snapToGrid w:val="0"/>
        </w:rPr>
        <w:t xml:space="preserve"> </w:t>
      </w:r>
      <w:r w:rsidR="003579F6">
        <w:rPr>
          <w:snapToGrid w:val="0"/>
        </w:rPr>
        <w:t>inklusive der Entschädigung für das eingesetzte Kapital</w:t>
      </w:r>
      <w:r w:rsidR="001321BF">
        <w:rPr>
          <w:snapToGrid w:val="0"/>
        </w:rPr>
        <w:t>,</w:t>
      </w:r>
      <w:r w:rsidR="007E7B03">
        <w:rPr>
          <w:snapToGrid w:val="0"/>
        </w:rPr>
        <w:t xml:space="preserve"> wie sie im Wettbewerb entstehen würden.</w:t>
      </w:r>
    </w:p>
    <w:p w:rsidR="008E6557" w:rsidRDefault="008E6557" w:rsidP="008E6557">
      <w:r>
        <w:t>Die Bestimmung von kostenorientierten Preisen setzt ihrerseits voraus, dass die Kosten für die Erbri</w:t>
      </w:r>
      <w:r>
        <w:t>n</w:t>
      </w:r>
      <w:r>
        <w:t xml:space="preserve">gung einer Leistung bekannt sind. Dazu gehören die Kosten der beteiligten Produktionsmittel, welche sich wiederum über die Bestimmung ihres Wertes </w:t>
      </w:r>
      <w:r w:rsidR="00CD440A">
        <w:t>ergeben</w:t>
      </w:r>
      <w:r>
        <w:t xml:space="preserve">. </w:t>
      </w:r>
      <w:r w:rsidR="003579F6">
        <w:t xml:space="preserve">Über die Abschreibungen und Zinskosten bestimmen </w:t>
      </w:r>
      <w:r>
        <w:t xml:space="preserve">sich die Kapitalkosten </w:t>
      </w:r>
      <w:r w:rsidR="003579F6">
        <w:t>eines Produktionsmittels in einem Geschäftsjahr</w:t>
      </w:r>
      <w:r>
        <w:t>. Die geltende Ve</w:t>
      </w:r>
      <w:r>
        <w:t>r</w:t>
      </w:r>
      <w:r>
        <w:t xml:space="preserve">ordnungsnorm (Art. 54 FDV) sieht vor, dass zu diesem </w:t>
      </w:r>
      <w:r w:rsidRPr="004E3C1F">
        <w:t xml:space="preserve">Zweck </w:t>
      </w:r>
      <w:r w:rsidR="00ED79D2" w:rsidRPr="004E3C1F">
        <w:t xml:space="preserve">der </w:t>
      </w:r>
      <w:r w:rsidRPr="004E3C1F">
        <w:t>MEA-Ansatz</w:t>
      </w:r>
      <w:r>
        <w:rPr>
          <w:rStyle w:val="Funotenzeichen"/>
        </w:rPr>
        <w:footnoteReference w:id="1"/>
      </w:r>
      <w:r>
        <w:t xml:space="preserve"> heranzuziehen ist.</w:t>
      </w:r>
    </w:p>
    <w:p w:rsidR="008E6557" w:rsidRDefault="008E6557" w:rsidP="008E6557">
      <w:pPr>
        <w:rPr>
          <w:snapToGrid w:val="0"/>
        </w:rPr>
      </w:pPr>
      <w:r>
        <w:t xml:space="preserve">Der MEA-Ansatz kann eng mit dem Konstrukt der hypothetischen Markteintreterin verknüpft werden. </w:t>
      </w:r>
      <w:r>
        <w:rPr>
          <w:snapToGrid w:val="0"/>
        </w:rPr>
        <w:t>Eine hypothetische Markteintreterin</w:t>
      </w:r>
      <w:r w:rsidRPr="006B429A">
        <w:rPr>
          <w:snapToGrid w:val="0"/>
        </w:rPr>
        <w:t xml:space="preserve"> würde für die Erstellung </w:t>
      </w:r>
      <w:r>
        <w:rPr>
          <w:snapToGrid w:val="0"/>
        </w:rPr>
        <w:t>ihres</w:t>
      </w:r>
      <w:r w:rsidRPr="006B429A">
        <w:rPr>
          <w:snapToGrid w:val="0"/>
        </w:rPr>
        <w:t xml:space="preserve"> eigenen Netzes aus Effizienzgrü</w:t>
      </w:r>
      <w:r w:rsidRPr="006B429A">
        <w:rPr>
          <w:snapToGrid w:val="0"/>
        </w:rPr>
        <w:t>n</w:t>
      </w:r>
      <w:r w:rsidRPr="006B429A">
        <w:rPr>
          <w:snapToGrid w:val="0"/>
        </w:rPr>
        <w:t>den auf die jeweils aktuellste</w:t>
      </w:r>
      <w:r>
        <w:rPr>
          <w:snapToGrid w:val="0"/>
        </w:rPr>
        <w:t>n</w:t>
      </w:r>
      <w:r w:rsidRPr="006B429A">
        <w:rPr>
          <w:snapToGrid w:val="0"/>
        </w:rPr>
        <w:t xml:space="preserve"> </w:t>
      </w:r>
      <w:r>
        <w:rPr>
          <w:snapToGrid w:val="0"/>
        </w:rPr>
        <w:t>Produktionsmittel</w:t>
      </w:r>
      <w:r w:rsidRPr="006B429A">
        <w:rPr>
          <w:snapToGrid w:val="0"/>
        </w:rPr>
        <w:t xml:space="preserve"> zurückgreifen. </w:t>
      </w:r>
      <w:r>
        <w:rPr>
          <w:snapToGrid w:val="0"/>
        </w:rPr>
        <w:t xml:space="preserve">Es kann davon ausgegangen werden, dass </w:t>
      </w:r>
      <w:r w:rsidR="001C3EFA">
        <w:rPr>
          <w:snapToGrid w:val="0"/>
        </w:rPr>
        <w:t xml:space="preserve">die </w:t>
      </w:r>
      <w:r>
        <w:rPr>
          <w:snapToGrid w:val="0"/>
        </w:rPr>
        <w:t>neue</w:t>
      </w:r>
      <w:r w:rsidR="001C3EFA">
        <w:rPr>
          <w:snapToGrid w:val="0"/>
        </w:rPr>
        <w:t>n</w:t>
      </w:r>
      <w:r>
        <w:rPr>
          <w:snapToGrid w:val="0"/>
        </w:rPr>
        <w:t xml:space="preserve"> Produktionsmittel die bestehende Leistung effizienter erbringen. Wäre dies nicht der Fall, würden höhere Produktionskosten resultieren, was im Wettbewerb zu Nachteilen gegenüber der Konkurrenz führ</w:t>
      </w:r>
      <w:r w:rsidR="003262CB">
        <w:rPr>
          <w:snapToGrid w:val="0"/>
        </w:rPr>
        <w:t>en könnte</w:t>
      </w:r>
      <w:r>
        <w:rPr>
          <w:snapToGrid w:val="0"/>
        </w:rPr>
        <w:t>. Dies hät</w:t>
      </w:r>
      <w:r w:rsidR="002868BC">
        <w:rPr>
          <w:snapToGrid w:val="0"/>
        </w:rPr>
        <w:t>t</w:t>
      </w:r>
      <w:r>
        <w:rPr>
          <w:snapToGrid w:val="0"/>
        </w:rPr>
        <w:t xml:space="preserve">e </w:t>
      </w:r>
      <w:r w:rsidR="003262CB">
        <w:rPr>
          <w:snapToGrid w:val="0"/>
        </w:rPr>
        <w:t xml:space="preserve">wohl </w:t>
      </w:r>
      <w:r>
        <w:rPr>
          <w:snapToGrid w:val="0"/>
        </w:rPr>
        <w:t>zur Folge, dass die interessierten Unternehmen die neuen Produktionsmittel gar nicht erst kaufen würden. MEA bedeutet also auch, dass das relevante Koste</w:t>
      </w:r>
      <w:r>
        <w:rPr>
          <w:snapToGrid w:val="0"/>
        </w:rPr>
        <w:t>n</w:t>
      </w:r>
      <w:r>
        <w:rPr>
          <w:snapToGrid w:val="0"/>
        </w:rPr>
        <w:t>niveau durch die Technologie bzw. diejenigen Produktionsmittel bestimmt wird, welche eine hypothet</w:t>
      </w:r>
      <w:r>
        <w:rPr>
          <w:snapToGrid w:val="0"/>
        </w:rPr>
        <w:t>i</w:t>
      </w:r>
      <w:r>
        <w:rPr>
          <w:snapToGrid w:val="0"/>
        </w:rPr>
        <w:t>sche Markteintreterin einsetzen würde</w:t>
      </w:r>
      <w:r w:rsidRPr="006B429A">
        <w:rPr>
          <w:snapToGrid w:val="0"/>
        </w:rPr>
        <w:t>.</w:t>
      </w:r>
    </w:p>
    <w:p w:rsidR="008E6557" w:rsidRDefault="008E6557" w:rsidP="008E6557">
      <w:r>
        <w:t xml:space="preserve">Wie zuvor erwähnt ist das Ziel der Preisregulierung die Behebung von Marktversagen, um damit </w:t>
      </w:r>
      <w:r w:rsidR="00062E91">
        <w:t>fun</w:t>
      </w:r>
      <w:r w:rsidR="00062E91">
        <w:t>k</w:t>
      </w:r>
      <w:r w:rsidR="00062E91">
        <w:t xml:space="preserve">tionsfähigen </w:t>
      </w:r>
      <w:r>
        <w:t xml:space="preserve">Wettbewerb bzw. ein Marktergebnis wie im </w:t>
      </w:r>
      <w:r w:rsidR="00062E91">
        <w:t xml:space="preserve">funktionsfähigen </w:t>
      </w:r>
      <w:r>
        <w:t xml:space="preserve">Wettbewerb herbeizuführen. Unter solchen Bedingungen </w:t>
      </w:r>
      <w:r w:rsidRPr="004A44BF">
        <w:t xml:space="preserve">profitieren </w:t>
      </w:r>
      <w:r>
        <w:t>d</w:t>
      </w:r>
      <w:r w:rsidRPr="004A44BF">
        <w:t xml:space="preserve">ie Konsumentinnen und Konsumenten </w:t>
      </w:r>
      <w:r w:rsidR="009E4D20">
        <w:t xml:space="preserve">im </w:t>
      </w:r>
      <w:r w:rsidR="001176A6">
        <w:t xml:space="preserve">Optimum </w:t>
      </w:r>
      <w:r w:rsidRPr="004A44BF">
        <w:t>von e</w:t>
      </w:r>
      <w:r w:rsidRPr="004A44BF">
        <w:t>i</w:t>
      </w:r>
      <w:r w:rsidRPr="004A44BF">
        <w:t>nem bedürfnisgerechten und qualitativ guten Angebot sowie einem optimalen Preis</w:t>
      </w:r>
      <w:r>
        <w:t>-</w:t>
      </w:r>
      <w:r w:rsidRPr="004A44BF">
        <w:t>Leistungs</w:t>
      </w:r>
      <w:r>
        <w:t>-V</w:t>
      </w:r>
      <w:r w:rsidRPr="004A44BF">
        <w:t xml:space="preserve">erhältnis. </w:t>
      </w:r>
      <w:r>
        <w:t xml:space="preserve">Insgesamt </w:t>
      </w:r>
      <w:r w:rsidR="001176A6">
        <w:t xml:space="preserve">kann </w:t>
      </w:r>
      <w:r>
        <w:t>dadurch die Wohlfahrt erhöht</w:t>
      </w:r>
      <w:r w:rsidR="001176A6">
        <w:t xml:space="preserve"> werden</w:t>
      </w:r>
      <w:r>
        <w:t xml:space="preserve">. </w:t>
      </w:r>
      <w:r w:rsidRPr="004A44BF">
        <w:t xml:space="preserve">Diesen Anliegen nimmt sich auch das </w:t>
      </w:r>
      <w:r w:rsidR="004E3C1F" w:rsidRPr="004E3C1F">
        <w:t>Fer</w:t>
      </w:r>
      <w:r w:rsidR="004E3C1F">
        <w:t>n</w:t>
      </w:r>
      <w:r w:rsidR="004E3C1F" w:rsidRPr="004E3C1F">
        <w:t>meldegesetz (</w:t>
      </w:r>
      <w:r w:rsidRPr="004E3C1F">
        <w:t>FMG</w:t>
      </w:r>
      <w:r w:rsidR="00A44EDE">
        <w:t>; vgl. [5])</w:t>
      </w:r>
      <w:r w:rsidRPr="004A44BF">
        <w:t xml:space="preserve"> </w:t>
      </w:r>
      <w:r>
        <w:t>in seinem</w:t>
      </w:r>
      <w:r w:rsidRPr="004A44BF">
        <w:t xml:space="preserve"> Zweckar</w:t>
      </w:r>
      <w:r>
        <w:t>tikel an. Das Modell der bestreitbaren Märkte, die hypothetische Anbieterin und der MEA-Ansatz bieten damit geeignete Voraussetzungen, um zur Erreichung dieser Anliegen beizutragen.</w:t>
      </w:r>
    </w:p>
    <w:p w:rsidR="008E6557" w:rsidRDefault="008E6557" w:rsidP="008E6557">
      <w:r>
        <w:t>Die zuvor aufgeführten Konzepte wurden also im Hinblick auf die Erreichung der fernmelderechtlichen Ziele gewählt und bilden den Hintergrund der Anforderungen an die Berechnung kostenorientierter Preise</w:t>
      </w:r>
      <w:r w:rsidR="000C0479">
        <w:t>,</w:t>
      </w:r>
      <w:r>
        <w:t xml:space="preserve"> wie sie in Art. 54 FDV bisher geregelt ist. Sie sind voneinander abhängig und können nur </w:t>
      </w:r>
      <w:r w:rsidR="00244AC6">
        <w:t>durch ein konsistentes Zusammenspiel</w:t>
      </w:r>
      <w:r>
        <w:t xml:space="preserve"> zu einem sinnvollen volkswirtschaftlichen Ergebnis beitragen. Im Umkehrschluss bedeutet dies, dass der Beitrag zur Zielerreichung nicht gewährleistet wird, wenn </w:t>
      </w:r>
      <w:r w:rsidR="006B23B2">
        <w:t xml:space="preserve">die </w:t>
      </w:r>
      <w:r>
        <w:t xml:space="preserve">Konzepte </w:t>
      </w:r>
      <w:r w:rsidR="006B23B2">
        <w:t xml:space="preserve">untereinander </w:t>
      </w:r>
      <w:r>
        <w:t xml:space="preserve">Inkonsistenzen </w:t>
      </w:r>
      <w:r w:rsidR="006B23B2">
        <w:t>aufweisen beziehungsweise das Zusammenspiel gestört wird.</w:t>
      </w:r>
    </w:p>
    <w:p w:rsidR="008E6557" w:rsidRPr="00CC5F4B" w:rsidRDefault="008E6557" w:rsidP="008E6557">
      <w:pPr>
        <w:pStyle w:val="berschrift3"/>
      </w:pPr>
      <w:bookmarkStart w:id="9" w:name="_Toc314485570"/>
      <w:r w:rsidRPr="00A4738A">
        <w:t>Modern Equivalent Asset</w:t>
      </w:r>
      <w:bookmarkEnd w:id="9"/>
    </w:p>
    <w:p w:rsidR="008E6557" w:rsidRDefault="008E6557" w:rsidP="008E6557">
      <w:r>
        <w:t>Die in der Vergangenheit gebauten Verbindungsnetze basieren mehrheitlich auf der leitungsvermi</w:t>
      </w:r>
      <w:r>
        <w:t>t</w:t>
      </w:r>
      <w:r>
        <w:t>telnden PSTN-Technologie (Public Switched Telephone Network). Diese in den 1970-er Jahren entw</w:t>
      </w:r>
      <w:r>
        <w:t>i</w:t>
      </w:r>
      <w:r>
        <w:t xml:space="preserve">ckelten Technologien stossen nun an ihre Grenzen und werden nicht mehr weiterentwickelt. </w:t>
      </w:r>
      <w:r w:rsidR="00A76698">
        <w:t>In d</w:t>
      </w:r>
      <w:r w:rsidR="00A37D45">
        <w:t>iesem Zusammenhang wird oft von</w:t>
      </w:r>
      <w:r w:rsidR="00A76698">
        <w:t xml:space="preserve"> der </w:t>
      </w:r>
      <w:r>
        <w:t>neue</w:t>
      </w:r>
      <w:r w:rsidR="00A76698">
        <w:t>n</w:t>
      </w:r>
      <w:r>
        <w:t xml:space="preserve"> Netzgeneration (NGN – Next Generation Networks) </w:t>
      </w:r>
      <w:r w:rsidR="00A76698">
        <w:t>gespr</w:t>
      </w:r>
      <w:r w:rsidR="00A76698">
        <w:t>o</w:t>
      </w:r>
      <w:r w:rsidR="00A76698">
        <w:t xml:space="preserve">chen. Diese </w:t>
      </w:r>
      <w:r>
        <w:t xml:space="preserve">unterscheidet sich fundamental von den PSTN-Netzen. NGN </w:t>
      </w:r>
      <w:r w:rsidR="00A37D45">
        <w:t>können dynamisch ang</w:t>
      </w:r>
      <w:r w:rsidR="00A37D45">
        <w:t>e</w:t>
      </w:r>
      <w:r w:rsidR="00A37D45">
        <w:t>passt werden</w:t>
      </w:r>
      <w:r>
        <w:t>,</w:t>
      </w:r>
      <w:r w:rsidR="00A37D45">
        <w:t xml:space="preserve"> sind</w:t>
      </w:r>
      <w:r>
        <w:t xml:space="preserve"> paketvermittelt (mittels Internet Protocol IP) und alle Dienste werden im Wesentl</w:t>
      </w:r>
      <w:r>
        <w:t>i</w:t>
      </w:r>
      <w:r>
        <w:t xml:space="preserve">chen über eine IMS-Plattform (IP Multimedia Subsystem) abgewickelt. Sie erlauben neue Funktionen und eine Vielzahl von verschiedenen Multimedia-Diensten gleichzeitig. Ausserdem unterstützen sie verschiedene Zugangstechnologien wie xDSL, GSM, DOCSIS, etc. Zahlreiche Anbieterinnen planen oder sind </w:t>
      </w:r>
      <w:r w:rsidR="00D63F7C">
        <w:t xml:space="preserve">z.B. </w:t>
      </w:r>
      <w:r>
        <w:t xml:space="preserve">bereits an der Einführung von IMS-Plattformen. </w:t>
      </w:r>
      <w:r w:rsidR="00AB4EA3">
        <w:t>Entsprechend</w:t>
      </w:r>
      <w:r>
        <w:t xml:space="preserve"> kam die Regulierung</w:t>
      </w:r>
      <w:r>
        <w:t>s</w:t>
      </w:r>
      <w:r>
        <w:t xml:space="preserve">behörde ComCom in ihrem Entscheid </w:t>
      </w:r>
      <w:r w:rsidRPr="00A76698">
        <w:t xml:space="preserve">vom </w:t>
      </w:r>
      <w:r w:rsidR="00725CC9" w:rsidRPr="00725CC9">
        <w:t>7. Dezember</w:t>
      </w:r>
      <w:r w:rsidRPr="00A76698">
        <w:t xml:space="preserve"> 2011</w:t>
      </w:r>
      <w:r>
        <w:t xml:space="preserve"> zum Schluss, dass sich die regulierten Preise der </w:t>
      </w:r>
      <w:r w:rsidR="00880701">
        <w:t>traditionellen</w:t>
      </w:r>
      <w:r>
        <w:t xml:space="preserve"> Interkonnektion ab dem Jahr 2013 an den Kosten ihrer </w:t>
      </w:r>
      <w:r w:rsidR="00243677">
        <w:t>Pendants</w:t>
      </w:r>
      <w:r w:rsidR="00243677" w:rsidDel="00243677">
        <w:t xml:space="preserve"> </w:t>
      </w:r>
      <w:r>
        <w:t>in einem NGN zu orientieren</w:t>
      </w:r>
      <w:r w:rsidR="00406148">
        <w:t xml:space="preserve"> haben</w:t>
      </w:r>
      <w:r>
        <w:t>.</w:t>
      </w:r>
      <w:r w:rsidR="001176A6">
        <w:t xml:space="preserve"> Bei der Umsetzung des MEA-Ansatzes soll demnach eine neue Technol</w:t>
      </w:r>
      <w:r w:rsidR="001176A6">
        <w:t>o</w:t>
      </w:r>
      <w:r w:rsidR="001176A6">
        <w:t>gie berücksichtigt werden.</w:t>
      </w:r>
    </w:p>
    <w:p w:rsidR="008E6557" w:rsidRDefault="008E6557" w:rsidP="008E6557">
      <w:r w:rsidRPr="001A7DB3">
        <w:t xml:space="preserve">Auch im Bereich der </w:t>
      </w:r>
      <w:r>
        <w:t>Anschlussnetze führte die ComCom im oben erwähnten Entscheid aus, dass eine hypothetische Anbieterin in Zukunft</w:t>
      </w:r>
      <w:r w:rsidR="00243677">
        <w:t xml:space="preserve"> anstelle des Kupferdoppelader-</w:t>
      </w:r>
      <w:r>
        <w:t xml:space="preserve"> ein Glasfasernetz bauen würde. Solche Anschlussnetze der nächsten Generation</w:t>
      </w:r>
      <w:r w:rsidRPr="001A7DB3">
        <w:t xml:space="preserve"> (NGA) bieten eine X-fache Übertragungsk</w:t>
      </w:r>
      <w:r w:rsidRPr="001A7DB3">
        <w:t>a</w:t>
      </w:r>
      <w:r w:rsidRPr="001A7DB3">
        <w:t>pazität und ermöglichen die Erbringung neuer Leistungen.</w:t>
      </w:r>
    </w:p>
    <w:p w:rsidR="00243677" w:rsidRDefault="00A76698" w:rsidP="008E6557">
      <w:r>
        <w:t xml:space="preserve">Es stellt sich </w:t>
      </w:r>
      <w:r w:rsidR="003153AB">
        <w:t xml:space="preserve">nun </w:t>
      </w:r>
      <w:r>
        <w:t xml:space="preserve">die Frage, ob </w:t>
      </w:r>
      <w:r w:rsidR="001176A6">
        <w:t xml:space="preserve">angesichts der technologischen Entwicklung weiterhin </w:t>
      </w:r>
      <w:r>
        <w:t>eine sachg</w:t>
      </w:r>
      <w:r>
        <w:t>e</w:t>
      </w:r>
      <w:r>
        <w:t xml:space="preserve">rechte Umsetzung </w:t>
      </w:r>
      <w:r w:rsidR="001176A6">
        <w:t xml:space="preserve">des MEA-Ansatzes </w:t>
      </w:r>
      <w:r w:rsidRPr="004E3C1F">
        <w:t>erfolgen kann</w:t>
      </w:r>
      <w:r>
        <w:t>.</w:t>
      </w:r>
    </w:p>
    <w:p w:rsidR="008E6557" w:rsidRPr="00A40805" w:rsidRDefault="008E6557" w:rsidP="008E6557">
      <w:r w:rsidRPr="00A40805">
        <w:t xml:space="preserve">Für die Bestimmung der Terminierungs- und Originierungsentgelte ergeben sich aus diesem Umstand keine grundsätzlichen Probleme. Die hauptsächlichen Leistungen </w:t>
      </w:r>
      <w:r w:rsidR="00A76698">
        <w:t xml:space="preserve">beziehungsweise Dienste </w:t>
      </w:r>
      <w:r w:rsidRPr="00A40805">
        <w:t xml:space="preserve">– nämlich die Terminierung und die Originierung von Anrufen – </w:t>
      </w:r>
      <w:r w:rsidR="00A76698">
        <w:t xml:space="preserve">sind auch in einem NGN vorhanden. Hierfür lassen sich daher die Kosten für mit dem Regulierungsgegenstand vergleichbare Sachverhalte  </w:t>
      </w:r>
      <w:r w:rsidRPr="00A40805">
        <w:t>auch mit der neuen Technologie berechnen</w:t>
      </w:r>
      <w:r w:rsidR="00CD440A">
        <w:t>.</w:t>
      </w:r>
    </w:p>
    <w:p w:rsidR="008E6557" w:rsidRPr="006F4FAF" w:rsidRDefault="00EF5166" w:rsidP="008E6557">
      <w:r>
        <w:t xml:space="preserve">Bei </w:t>
      </w:r>
      <w:r w:rsidR="00880701">
        <w:t>der</w:t>
      </w:r>
      <w:r w:rsidR="008E6557" w:rsidRPr="006F4FAF">
        <w:t xml:space="preserve"> Kostenrechnung für die Leistungen des Anschlussnetzes – insbesondere </w:t>
      </w:r>
      <w:r>
        <w:t>bei</w:t>
      </w:r>
      <w:r w:rsidR="008E6557" w:rsidRPr="006F4FAF">
        <w:t xml:space="preserve"> d</w:t>
      </w:r>
      <w:r>
        <w:t>er</w:t>
      </w:r>
      <w:r w:rsidR="008E6557" w:rsidRPr="006F4FAF">
        <w:t xml:space="preserve"> kupferbasie</w:t>
      </w:r>
      <w:r w:rsidR="008E6557" w:rsidRPr="006F4FAF">
        <w:t>r</w:t>
      </w:r>
      <w:r w:rsidR="008E6557" w:rsidRPr="006F4FAF">
        <w:t>te</w:t>
      </w:r>
      <w:r>
        <w:t>n</w:t>
      </w:r>
      <w:r w:rsidR="008E6557" w:rsidRPr="006F4FAF">
        <w:t xml:space="preserve"> Teilnehmeranschlussleitung </w:t>
      </w:r>
      <w:r w:rsidR="008E6557">
        <w:t xml:space="preserve">(TAL) </w:t>
      </w:r>
      <w:r w:rsidR="008E6557" w:rsidRPr="006F4FAF">
        <w:t xml:space="preserve">– </w:t>
      </w:r>
      <w:r>
        <w:t>führt</w:t>
      </w:r>
      <w:r w:rsidR="008E6557" w:rsidRPr="006F4FAF">
        <w:t xml:space="preserve"> der technologische Wandel im Gegensatz zur Interko</w:t>
      </w:r>
      <w:r w:rsidR="008E6557" w:rsidRPr="006F4FAF">
        <w:t>n</w:t>
      </w:r>
      <w:r w:rsidR="008E6557" w:rsidRPr="006F4FAF">
        <w:t xml:space="preserve">nektion </w:t>
      </w:r>
      <w:r>
        <w:t>zu Umsetzungsproblemen</w:t>
      </w:r>
      <w:r w:rsidR="008E6557" w:rsidRPr="006F4FAF">
        <w:t>. Die Leistung eines Anschlussnetzes ist nicht ein Dienst, der b</w:t>
      </w:r>
      <w:r w:rsidR="008E6557" w:rsidRPr="006F4FAF">
        <w:t>e</w:t>
      </w:r>
      <w:r w:rsidR="008E6557" w:rsidRPr="006F4FAF">
        <w:t>reitgestellt wird, sondern eine Infrastruktur, die weitervermietet wird.</w:t>
      </w:r>
      <w:r>
        <w:t xml:space="preserve"> </w:t>
      </w:r>
      <w:r w:rsidR="008E6557" w:rsidRPr="006F4FAF">
        <w:t>Äquivalenz würde also erfordern, dass sich die Eigenschaften eines Kupfer</w:t>
      </w:r>
      <w:r w:rsidR="00CD440A">
        <w:t>anschluss</w:t>
      </w:r>
      <w:r w:rsidR="008E6557" w:rsidRPr="006F4FAF">
        <w:t>netzes in einem Gl</w:t>
      </w:r>
      <w:r w:rsidR="00CD440A">
        <w:t>asfasera</w:t>
      </w:r>
      <w:r w:rsidR="008E6557" w:rsidRPr="006F4FAF">
        <w:t>nschlussnetz wiede</w:t>
      </w:r>
      <w:r w:rsidR="008E6557" w:rsidRPr="006F4FAF">
        <w:t>r</w:t>
      </w:r>
      <w:r w:rsidR="008E6557" w:rsidRPr="006F4FAF">
        <w:t xml:space="preserve">finden lassen. </w:t>
      </w:r>
      <w:r w:rsidR="00406148">
        <w:t>Sodann müssen diese Eigenschaften kostenmässig isoliert werden können.</w:t>
      </w:r>
    </w:p>
    <w:p w:rsidR="0075025A" w:rsidRDefault="00CD440A" w:rsidP="0075025A">
      <w:r>
        <w:t>Das Glasfaseranschlussnetz einer</w:t>
      </w:r>
      <w:r w:rsidR="00BF1E77">
        <w:t xml:space="preserve"> hypothetische</w:t>
      </w:r>
      <w:r>
        <w:t>n</w:t>
      </w:r>
      <w:r w:rsidR="00BF1E77">
        <w:t xml:space="preserve"> Markteintreterin </w:t>
      </w:r>
      <w:r w:rsidR="00406148">
        <w:t>eröffnet gegenüber einem Kupfe</w:t>
      </w:r>
      <w:r w:rsidR="00406148">
        <w:t>r</w:t>
      </w:r>
      <w:r w:rsidR="00406148">
        <w:t xml:space="preserve">anschlussnetz neue Nutzungsmöglichkeiten und ist diesem funktional </w:t>
      </w:r>
      <w:r w:rsidR="00EF5166">
        <w:t xml:space="preserve">weit </w:t>
      </w:r>
      <w:r w:rsidR="00406148">
        <w:t>überlegen. Die Leistungen von Glasfaser- und Kupferanschlussnetz können</w:t>
      </w:r>
      <w:r w:rsidR="003A009D">
        <w:t xml:space="preserve"> </w:t>
      </w:r>
      <w:r w:rsidR="00BF1E77">
        <w:t xml:space="preserve">kaum </w:t>
      </w:r>
      <w:r w:rsidR="003A009D">
        <w:t>mehr direkt miteinander verglichen werden.</w:t>
      </w:r>
      <w:r w:rsidR="00406148">
        <w:t xml:space="preserve"> </w:t>
      </w:r>
      <w:r w:rsidR="003A009D">
        <w:t>Die Anwendung des MEA-Ansatzes erfordert aber</w:t>
      </w:r>
      <w:r w:rsidR="00173C4E">
        <w:t xml:space="preserve"> diese direkte Vergleichbarkeit</w:t>
      </w:r>
      <w:r w:rsidR="00A805F4">
        <w:t>. E</w:t>
      </w:r>
      <w:r w:rsidR="00406148">
        <w:t xml:space="preserve">s ist </w:t>
      </w:r>
      <w:r w:rsidR="00A805F4">
        <w:t xml:space="preserve">nun </w:t>
      </w:r>
      <w:r w:rsidR="00406148">
        <w:t>fraglich, ob</w:t>
      </w:r>
      <w:r w:rsidR="008E6557" w:rsidRPr="006F4FAF">
        <w:t xml:space="preserve"> ein objektiver Ansatz</w:t>
      </w:r>
      <w:r w:rsidR="003A009D">
        <w:t xml:space="preserve"> </w:t>
      </w:r>
      <w:r w:rsidR="00406148">
        <w:t>besteht</w:t>
      </w:r>
      <w:r w:rsidR="008E6557" w:rsidRPr="006F4FAF">
        <w:t xml:space="preserve">, </w:t>
      </w:r>
      <w:r w:rsidR="003A009D">
        <w:t>der dieser Anforderung gerecht wird</w:t>
      </w:r>
      <w:r w:rsidR="008E6557" w:rsidRPr="006F4FAF">
        <w:t xml:space="preserve">. </w:t>
      </w:r>
      <w:r w:rsidR="00A805F4">
        <w:t>Ist dies nicht der Fall, wird</w:t>
      </w:r>
      <w:r w:rsidR="003A009D">
        <w:t xml:space="preserve"> die </w:t>
      </w:r>
      <w:r w:rsidR="008E6557" w:rsidRPr="006F4FAF">
        <w:t>kostenorientierte Bestimmung des Preises für eine TAL unter Zuhilfenahme der modernen Technol</w:t>
      </w:r>
      <w:r w:rsidR="008E6557" w:rsidRPr="006F4FAF">
        <w:t>o</w:t>
      </w:r>
      <w:r w:rsidR="008E6557" w:rsidRPr="006F4FAF">
        <w:t xml:space="preserve">gie </w:t>
      </w:r>
      <w:r w:rsidR="003A009D">
        <w:t>in Frage gestellt</w:t>
      </w:r>
      <w:r w:rsidR="008E6557" w:rsidRPr="006F4FAF">
        <w:t>.</w:t>
      </w:r>
      <w:r w:rsidR="003A009D">
        <w:t xml:space="preserve"> </w:t>
      </w:r>
    </w:p>
    <w:p w:rsidR="008E6557" w:rsidRPr="00CC5F4B" w:rsidRDefault="008E6557" w:rsidP="008E6557">
      <w:pPr>
        <w:pStyle w:val="berschrift3"/>
      </w:pPr>
      <w:bookmarkStart w:id="10" w:name="_Toc314485571"/>
      <w:r w:rsidRPr="00A40805">
        <w:t>LRIC und sinkende Nachfrage</w:t>
      </w:r>
      <w:bookmarkEnd w:id="10"/>
    </w:p>
    <w:p w:rsidR="008E6557" w:rsidRDefault="0075025A" w:rsidP="008E6557">
      <w:r w:rsidRPr="0075025A">
        <w:t>Eine einfache Lösung des zuvor dargestellten Problems mit dem MEA-Ansatz könnte sein, dessen Verwendung für die Herleitung der Wiederbeschaffungswerte nicht mehr zwingend vorzusehen.</w:t>
      </w:r>
      <w:r w:rsidR="008E6557">
        <w:t xml:space="preserve"> </w:t>
      </w:r>
      <w:r w:rsidR="003A009D">
        <w:t>Aus diesem Vorgehen</w:t>
      </w:r>
      <w:r w:rsidR="008E6557">
        <w:t xml:space="preserve"> </w:t>
      </w:r>
      <w:r w:rsidR="00CD440A">
        <w:t>würde</w:t>
      </w:r>
      <w:r w:rsidR="008E6557">
        <w:t xml:space="preserve"> aber </w:t>
      </w:r>
      <w:r w:rsidR="003A009D">
        <w:t xml:space="preserve">nicht </w:t>
      </w:r>
      <w:r w:rsidR="00CA14DB">
        <w:t xml:space="preserve">unbedingt </w:t>
      </w:r>
      <w:r w:rsidR="003A009D">
        <w:t xml:space="preserve">ein </w:t>
      </w:r>
      <w:r w:rsidR="008E6557">
        <w:t>Ergebnis</w:t>
      </w:r>
      <w:r w:rsidR="00CD440A">
        <w:t xml:space="preserve"> resultieren</w:t>
      </w:r>
      <w:r w:rsidR="00CA14DB">
        <w:t xml:space="preserve">, welches zur Erreichung der </w:t>
      </w:r>
      <w:r w:rsidR="003A009D">
        <w:t>Ziele des FMG</w:t>
      </w:r>
      <w:r w:rsidR="00CA14DB">
        <w:t xml:space="preserve"> beiträgt</w:t>
      </w:r>
      <w:r w:rsidR="008E6557">
        <w:t xml:space="preserve">. </w:t>
      </w:r>
      <w:r w:rsidR="000C543A">
        <w:t>Falls</w:t>
      </w:r>
      <w:r w:rsidR="008E6557">
        <w:t xml:space="preserve"> für die Kostenmodellierung der regulierten Preise weiterhin ein Kupfe</w:t>
      </w:r>
      <w:r w:rsidR="008E6557">
        <w:t>r</w:t>
      </w:r>
      <w:r w:rsidR="008E6557">
        <w:t>netz zugrunde gelegt</w:t>
      </w:r>
      <w:r w:rsidR="000C543A">
        <w:t xml:space="preserve"> </w:t>
      </w:r>
      <w:r w:rsidR="00CD440A">
        <w:t>würde</w:t>
      </w:r>
      <w:r w:rsidR="008E6557">
        <w:t xml:space="preserve">, </w:t>
      </w:r>
      <w:r w:rsidR="00CD440A">
        <w:t xml:space="preserve">ergäbe </w:t>
      </w:r>
      <w:r w:rsidR="008E6557">
        <w:t xml:space="preserve">sich </w:t>
      </w:r>
      <w:r w:rsidR="00A805F4">
        <w:t xml:space="preserve">zudem </w:t>
      </w:r>
      <w:r w:rsidR="008E6557">
        <w:t>ein Resultat, das nicht mit der Theorie der bestreitb</w:t>
      </w:r>
      <w:r w:rsidR="008E6557">
        <w:t>a</w:t>
      </w:r>
      <w:r w:rsidR="008E6557">
        <w:t xml:space="preserve">ren Märkte in Einklang gebracht werden </w:t>
      </w:r>
      <w:r w:rsidR="00CD440A">
        <w:t>könnte</w:t>
      </w:r>
      <w:r w:rsidR="008E6557">
        <w:t xml:space="preserve">. </w:t>
      </w:r>
      <w:r w:rsidR="000C543A">
        <w:t>Entsprechend ist der</w:t>
      </w:r>
      <w:r w:rsidR="003A009D">
        <w:t xml:space="preserve"> Preisregulierungsansatz in sich widersprüchlich</w:t>
      </w:r>
      <w:r w:rsidR="00A805F4">
        <w:t xml:space="preserve"> und es </w:t>
      </w:r>
      <w:r w:rsidR="00CD440A">
        <w:t>entstünden</w:t>
      </w:r>
      <w:r w:rsidR="00A805F4">
        <w:t xml:space="preserve"> Inkonsistenzen zwischen den drei grundlegenden Konzepten, we</w:t>
      </w:r>
      <w:r w:rsidR="00A805F4">
        <w:t>l</w:t>
      </w:r>
      <w:r w:rsidR="00A805F4">
        <w:t>che den geltenden Preisregulierungsansatz ausmachen</w:t>
      </w:r>
      <w:r w:rsidR="003A009D">
        <w:t xml:space="preserve">. </w:t>
      </w:r>
      <w:r w:rsidR="00CC1724">
        <w:t>Die nachfolgenden Ausführungen sollen diese Überlegungen veranschaulichen</w:t>
      </w:r>
      <w:r w:rsidR="008E6557">
        <w:t xml:space="preserve">. </w:t>
      </w:r>
    </w:p>
    <w:p w:rsidR="008E6557" w:rsidRDefault="00CC1724" w:rsidP="008E6557">
      <w:r>
        <w:t>B</w:t>
      </w:r>
      <w:r w:rsidR="008E6557">
        <w:t xml:space="preserve">ereits heute </w:t>
      </w:r>
      <w:r>
        <w:t xml:space="preserve">kann </w:t>
      </w:r>
      <w:r w:rsidR="008E6557">
        <w:t>beobachte</w:t>
      </w:r>
      <w:r>
        <w:t>t werden</w:t>
      </w:r>
      <w:r w:rsidR="008E6557">
        <w:t>, dass die Nachfrage nach Kupfer</w:t>
      </w:r>
      <w:r>
        <w:t>teilnehmer</w:t>
      </w:r>
      <w:r w:rsidR="008E6557">
        <w:t>anschlüssen rüc</w:t>
      </w:r>
      <w:r w:rsidR="008E6557">
        <w:t>k</w:t>
      </w:r>
      <w:r w:rsidR="008E6557">
        <w:t xml:space="preserve">gängig ist. Durch den Ausbau der </w:t>
      </w:r>
      <w:r w:rsidR="006F27ED">
        <w:t>Anschlussnetz</w:t>
      </w:r>
      <w:r w:rsidR="00345113">
        <w:t>e</w:t>
      </w:r>
      <w:r w:rsidR="006F27ED">
        <w:t xml:space="preserve"> der neuen Generation </w:t>
      </w:r>
      <w:r w:rsidR="008E6557">
        <w:t xml:space="preserve">ist damit zu rechnen, dass dieser Rückgang der Nachfrage in Zukunft noch zunehmen </w:t>
      </w:r>
      <w:r w:rsidR="001176A6">
        <w:t>kann</w:t>
      </w:r>
      <w:r w:rsidR="008E6557">
        <w:t xml:space="preserve">. </w:t>
      </w:r>
      <w:r w:rsidR="004E3C1F">
        <w:t xml:space="preserve">Das Kupferanschlussnetz </w:t>
      </w:r>
      <w:r w:rsidR="004E3C1F" w:rsidRPr="006E2A1D">
        <w:t xml:space="preserve">kann </w:t>
      </w:r>
      <w:r w:rsidR="00B71DF2" w:rsidRPr="00B71DF2">
        <w:t xml:space="preserve">somit </w:t>
      </w:r>
      <w:r w:rsidR="004E3C1F" w:rsidRPr="004E3C1F">
        <w:t xml:space="preserve">als </w:t>
      </w:r>
      <w:r w:rsidR="008E6557" w:rsidRPr="004E3C1F">
        <w:t>Produkt</w:t>
      </w:r>
      <w:r w:rsidR="00535095" w:rsidRPr="004E3C1F">
        <w:t xml:space="preserve"> mit </w:t>
      </w:r>
      <w:r w:rsidR="001E16DA" w:rsidRPr="004E3C1F">
        <w:t>beschränkte</w:t>
      </w:r>
      <w:r w:rsidR="001E16DA">
        <w:t>m</w:t>
      </w:r>
      <w:r w:rsidR="001E16DA" w:rsidRPr="004E3C1F">
        <w:t xml:space="preserve"> </w:t>
      </w:r>
      <w:r w:rsidR="007301B7" w:rsidRPr="004E3C1F">
        <w:t>Profitabilität</w:t>
      </w:r>
      <w:r w:rsidR="004E3C1F">
        <w:t xml:space="preserve">spotential bezeichnet werden. </w:t>
      </w:r>
      <w:r w:rsidR="00721AE4">
        <w:t xml:space="preserve">Die Rentabilität eines neu gebauten Kupferanschlussnetzes muss </w:t>
      </w:r>
      <w:r w:rsidR="00CD440A">
        <w:t>daher</w:t>
      </w:r>
      <w:r w:rsidR="00721AE4">
        <w:t xml:space="preserve"> in Frage gestellt werden.</w:t>
      </w:r>
      <w:r w:rsidR="00CA14DB">
        <w:t xml:space="preserve"> </w:t>
      </w:r>
      <w:r w:rsidR="008E6557">
        <w:t>Angesichts dieser Tats</w:t>
      </w:r>
      <w:r w:rsidR="008E6557">
        <w:t>a</w:t>
      </w:r>
      <w:r w:rsidR="008E6557">
        <w:t>che erscheint es wenig sinnvoll eine Preisregulierung mit einer hypothetischen Markteintreterin vorz</w:t>
      </w:r>
      <w:r w:rsidR="008E6557">
        <w:t>u</w:t>
      </w:r>
      <w:r w:rsidR="008E6557">
        <w:t xml:space="preserve">schreiben, </w:t>
      </w:r>
      <w:r w:rsidR="00721AE4">
        <w:t>die mit</w:t>
      </w:r>
      <w:r w:rsidR="008E6557">
        <w:t xml:space="preserve"> einem Kupferanschlussnetz in den Markt eintr</w:t>
      </w:r>
      <w:r w:rsidR="00721AE4">
        <w:t>itt</w:t>
      </w:r>
      <w:r w:rsidR="008E6557">
        <w:t>.</w:t>
      </w:r>
    </w:p>
    <w:p w:rsidR="008E6557" w:rsidRDefault="00721AE4" w:rsidP="008E6557">
      <w:r w:rsidRPr="00212A26">
        <w:t xml:space="preserve">Die abnehmende Nachfrage führt auch zu sinkenden Grössenvorteilen, da der grosse Fixkostenblock eines </w:t>
      </w:r>
      <w:r w:rsidR="0030100E">
        <w:t>Telekom</w:t>
      </w:r>
      <w:r w:rsidRPr="00212A26">
        <w:t xml:space="preserve">netzes auf eine geringere Menge verteilt wird. Bei der </w:t>
      </w:r>
      <w:r w:rsidR="008E6557" w:rsidRPr="00212A26">
        <w:t xml:space="preserve">Modellierung </w:t>
      </w:r>
      <w:r w:rsidRPr="00212A26">
        <w:t xml:space="preserve">von </w:t>
      </w:r>
      <w:r w:rsidR="008E6557" w:rsidRPr="00212A26">
        <w:t xml:space="preserve">langfristigen Zusatzkosten (LRIC) </w:t>
      </w:r>
      <w:r w:rsidRPr="00212A26">
        <w:t>führt diese Entwicklung zu steigenden Preisen</w:t>
      </w:r>
      <w:r w:rsidR="008E6557" w:rsidRPr="00212A26">
        <w:t xml:space="preserve">. </w:t>
      </w:r>
      <w:r w:rsidR="001F650D" w:rsidRPr="00212A26">
        <w:t xml:space="preserve">Ein </w:t>
      </w:r>
      <w:r w:rsidRPr="00212A26">
        <w:t>Ergebnis</w:t>
      </w:r>
      <w:r w:rsidR="001F650D" w:rsidRPr="00212A26">
        <w:t xml:space="preserve">, welches </w:t>
      </w:r>
      <w:r w:rsidR="001E16DA">
        <w:t>auf Mär</w:t>
      </w:r>
      <w:r w:rsidR="001E16DA">
        <w:t>k</w:t>
      </w:r>
      <w:r w:rsidR="001E16DA">
        <w:t xml:space="preserve">ten mit funktionsfähigem Wettbewerb nicht zu erwarten </w:t>
      </w:r>
      <w:r w:rsidR="001176A6">
        <w:t>wäre</w:t>
      </w:r>
      <w:r w:rsidR="001E16DA">
        <w:t xml:space="preserve">. </w:t>
      </w:r>
      <w:r w:rsidR="006F36A0">
        <w:t>Ein Nachfragerückgang würde sich bei auslaufenden Technologien eher in sinkenden Preisen äussern. Entsprechend könnten die Investit</w:t>
      </w:r>
      <w:r w:rsidR="006F36A0">
        <w:t>i</w:t>
      </w:r>
      <w:r w:rsidR="006F36A0">
        <w:t xml:space="preserve">onsanreize bei LRIC verzerrt und letztlich geschwächt werden. </w:t>
      </w:r>
    </w:p>
    <w:p w:rsidR="0075025A" w:rsidRDefault="00345113" w:rsidP="0075025A">
      <w:r>
        <w:t xml:space="preserve">Angesichts der sich abzeichnenden Inkonsistenzen zwischen den drei grundlegenden Konzepten der geltenden Preisregulierung </w:t>
      </w:r>
      <w:r w:rsidR="001176A6">
        <w:t xml:space="preserve">ist </w:t>
      </w:r>
      <w:r w:rsidR="00CC1724">
        <w:t xml:space="preserve">der aktuell von Art. 54 FDV vorgeschriebene Preisregulierungsansatz zumindest für die Entbündelung der Teilnehmeranschlussleitung </w:t>
      </w:r>
      <w:r w:rsidR="001176A6">
        <w:t>zu überprüfen</w:t>
      </w:r>
      <w:r w:rsidR="00CC1724">
        <w:t>.</w:t>
      </w:r>
      <w:r w:rsidR="008E6557">
        <w:t xml:space="preserve"> Ein Festhalten an den LRIC einer hypothetischen Anbieterin zur Bestimmung der kostenorientierten Preise </w:t>
      </w:r>
      <w:r w:rsidR="001176A6">
        <w:t xml:space="preserve">könnte </w:t>
      </w:r>
      <w:r w:rsidR="008E6557">
        <w:t>zu einem Ergebnis</w:t>
      </w:r>
      <w:r w:rsidR="001176A6">
        <w:t xml:space="preserve"> führen</w:t>
      </w:r>
      <w:r w:rsidR="008E6557">
        <w:t xml:space="preserve">, welches nicht mehr mit dem </w:t>
      </w:r>
      <w:r w:rsidR="00CC1724">
        <w:t>in einem</w:t>
      </w:r>
      <w:r w:rsidR="008E6557">
        <w:t xml:space="preserve"> Markt </w:t>
      </w:r>
      <w:r w:rsidR="00CC1724">
        <w:t xml:space="preserve">mit </w:t>
      </w:r>
      <w:r w:rsidR="00721AE4">
        <w:t xml:space="preserve">funktionsfähigem </w:t>
      </w:r>
      <w:r w:rsidR="00CC1724">
        <w:t xml:space="preserve">Wettbewerb </w:t>
      </w:r>
      <w:r w:rsidR="008E6557">
        <w:t>zu erwartenden Verhalten übereinstimmt.</w:t>
      </w:r>
    </w:p>
    <w:p w:rsidR="00621A4B" w:rsidRDefault="00621A4B">
      <w:pPr>
        <w:spacing w:after="0" w:line="240" w:lineRule="auto"/>
        <w:rPr>
          <w:b/>
          <w:sz w:val="28"/>
        </w:rPr>
      </w:pPr>
      <w:bookmarkStart w:id="11" w:name="_Ref210465082"/>
      <w:bookmarkStart w:id="12" w:name="_Toc194478303"/>
      <w:r>
        <w:br w:type="page"/>
      </w:r>
      <w:bookmarkEnd w:id="11"/>
      <w:bookmarkEnd w:id="12"/>
    </w:p>
    <w:p w:rsidR="009E6220" w:rsidRPr="00AD15EB" w:rsidRDefault="009E6220" w:rsidP="009E6220">
      <w:pPr>
        <w:pStyle w:val="berschrift1"/>
      </w:pPr>
      <w:bookmarkStart w:id="13" w:name="_Toc314485572"/>
      <w:r>
        <w:t>Angaben zur eingebende</w:t>
      </w:r>
      <w:r w:rsidR="005859B3">
        <w:t>n</w:t>
      </w:r>
      <w:r>
        <w:t xml:space="preserve"> Partei</w:t>
      </w:r>
      <w:bookmarkEnd w:id="13"/>
    </w:p>
    <w:p w:rsidR="00850A80" w:rsidRDefault="00850A80" w:rsidP="00850A80">
      <w:pPr>
        <w:pStyle w:val="Default"/>
        <w:spacing w:after="120"/>
        <w:rPr>
          <w:sz w:val="22"/>
          <w:szCs w:val="22"/>
        </w:rPr>
      </w:pPr>
    </w:p>
    <w:p w:rsidR="00850A80" w:rsidRDefault="00850A80" w:rsidP="0004089A">
      <w:pPr>
        <w:pStyle w:val="Default"/>
        <w:tabs>
          <w:tab w:val="left" w:pos="1843"/>
          <w:tab w:val="left" w:pos="2835"/>
          <w:tab w:val="left" w:pos="3969"/>
        </w:tabs>
        <w:spacing w:after="120"/>
        <w:rPr>
          <w:sz w:val="22"/>
          <w:szCs w:val="22"/>
        </w:rPr>
      </w:pPr>
      <w:r>
        <w:rPr>
          <w:sz w:val="22"/>
          <w:szCs w:val="22"/>
        </w:rPr>
        <w:t xml:space="preserve">Firma </w:t>
      </w:r>
      <w:r w:rsidR="0004089A">
        <w:rPr>
          <w:sz w:val="22"/>
          <w:szCs w:val="22"/>
        </w:rPr>
        <w:t>/ Organisation:</w:t>
      </w:r>
      <w:r w:rsidR="0004089A" w:rsidRPr="0004089A">
        <w:tab/>
      </w:r>
      <w:bookmarkStart w:id="14" w:name="Organisation"/>
      <w:r w:rsidR="0049218C" w:rsidRPr="00892BBF">
        <w:rPr>
          <w:rFonts w:asciiTheme="minorHAnsi" w:hAnsiTheme="minorHAnsi" w:cstheme="minorHAnsi"/>
          <w:b/>
          <w:sz w:val="22"/>
          <w:szCs w:val="22"/>
        </w:rPr>
        <w:fldChar w:fldCharType="begin">
          <w:ffData>
            <w:name w:val="Organisation"/>
            <w:enabled/>
            <w:calcOnExit w:val="0"/>
            <w:textInput/>
          </w:ffData>
        </w:fldChar>
      </w:r>
      <w:r w:rsidR="00FE6FD2" w:rsidRPr="00892BBF">
        <w:rPr>
          <w:rFonts w:asciiTheme="minorHAnsi" w:hAnsiTheme="minorHAnsi" w:cstheme="minorHAnsi"/>
          <w:b/>
          <w:sz w:val="22"/>
          <w:szCs w:val="22"/>
        </w:rPr>
        <w:instrText xml:space="preserve"> FORMTEXT </w:instrText>
      </w:r>
      <w:r w:rsidR="0049218C" w:rsidRPr="00892BBF">
        <w:rPr>
          <w:rFonts w:asciiTheme="minorHAnsi" w:hAnsiTheme="minorHAnsi" w:cstheme="minorHAnsi"/>
          <w:b/>
          <w:sz w:val="22"/>
          <w:szCs w:val="22"/>
        </w:rPr>
      </w:r>
      <w:r w:rsidR="0049218C" w:rsidRPr="00892BBF">
        <w:rPr>
          <w:rFonts w:asciiTheme="minorHAnsi" w:hAnsiTheme="minorHAnsi" w:cstheme="minorHAnsi"/>
          <w:b/>
          <w:sz w:val="22"/>
          <w:szCs w:val="22"/>
        </w:rPr>
        <w:fldChar w:fldCharType="separate"/>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49218C" w:rsidRPr="00892BBF">
        <w:rPr>
          <w:rFonts w:asciiTheme="minorHAnsi" w:hAnsiTheme="minorHAnsi" w:cstheme="minorHAnsi"/>
          <w:b/>
          <w:sz w:val="22"/>
          <w:szCs w:val="22"/>
        </w:rPr>
        <w:fldChar w:fldCharType="end"/>
      </w:r>
      <w:bookmarkEnd w:id="14"/>
      <w:r>
        <w:rPr>
          <w:sz w:val="22"/>
          <w:szCs w:val="22"/>
        </w:rPr>
        <w:t xml:space="preserve"> </w:t>
      </w:r>
    </w:p>
    <w:p w:rsidR="00850A80" w:rsidRDefault="00850A80" w:rsidP="0004089A">
      <w:pPr>
        <w:pStyle w:val="Default"/>
        <w:tabs>
          <w:tab w:val="left" w:pos="1843"/>
          <w:tab w:val="left" w:pos="2835"/>
          <w:tab w:val="left" w:pos="3969"/>
        </w:tabs>
        <w:spacing w:after="120"/>
        <w:rPr>
          <w:sz w:val="22"/>
          <w:szCs w:val="22"/>
        </w:rPr>
      </w:pPr>
    </w:p>
    <w:p w:rsidR="00850A80" w:rsidRPr="0004089A" w:rsidRDefault="00850A80" w:rsidP="0004089A">
      <w:pPr>
        <w:pStyle w:val="Default"/>
        <w:tabs>
          <w:tab w:val="left" w:pos="1843"/>
          <w:tab w:val="left" w:pos="2835"/>
          <w:tab w:val="left" w:pos="3969"/>
        </w:tabs>
        <w:spacing w:after="120"/>
        <w:rPr>
          <w:sz w:val="22"/>
          <w:szCs w:val="22"/>
        </w:rPr>
      </w:pPr>
      <w:r w:rsidRPr="0004089A">
        <w:rPr>
          <w:sz w:val="22"/>
          <w:szCs w:val="22"/>
        </w:rPr>
        <w:t>Ansprechpartner</w:t>
      </w:r>
      <w:r w:rsidR="0004089A">
        <w:rPr>
          <w:sz w:val="22"/>
          <w:szCs w:val="22"/>
        </w:rPr>
        <w:t>:</w:t>
      </w:r>
      <w:r w:rsidRPr="0004089A">
        <w:rPr>
          <w:sz w:val="22"/>
          <w:szCs w:val="22"/>
        </w:rPr>
        <w:t xml:space="preserve"> </w:t>
      </w:r>
      <w:bookmarkStart w:id="15" w:name="Text4"/>
      <w:r w:rsidR="0004089A">
        <w:rPr>
          <w:sz w:val="22"/>
          <w:szCs w:val="22"/>
        </w:rPr>
        <w:tab/>
      </w:r>
      <w:bookmarkStart w:id="16" w:name="Ansprechpartner"/>
      <w:bookmarkEnd w:id="15"/>
      <w:r w:rsidR="0049218C" w:rsidRPr="00892BBF">
        <w:rPr>
          <w:rFonts w:asciiTheme="minorHAnsi" w:hAnsiTheme="minorHAnsi" w:cstheme="minorHAnsi"/>
          <w:b/>
          <w:sz w:val="22"/>
          <w:szCs w:val="22"/>
        </w:rPr>
        <w:fldChar w:fldCharType="begin">
          <w:ffData>
            <w:name w:val="Ansprechpartner"/>
            <w:enabled/>
            <w:calcOnExit w:val="0"/>
            <w:textInput/>
          </w:ffData>
        </w:fldChar>
      </w:r>
      <w:r w:rsidR="00FE6FD2" w:rsidRPr="00892BBF">
        <w:rPr>
          <w:rFonts w:asciiTheme="minorHAnsi" w:hAnsiTheme="minorHAnsi" w:cstheme="minorHAnsi"/>
          <w:b/>
          <w:sz w:val="22"/>
          <w:szCs w:val="22"/>
        </w:rPr>
        <w:instrText xml:space="preserve"> FORMTEXT </w:instrText>
      </w:r>
      <w:r w:rsidR="0049218C" w:rsidRPr="00892BBF">
        <w:rPr>
          <w:rFonts w:asciiTheme="minorHAnsi" w:hAnsiTheme="minorHAnsi" w:cstheme="minorHAnsi"/>
          <w:b/>
          <w:sz w:val="22"/>
          <w:szCs w:val="22"/>
        </w:rPr>
      </w:r>
      <w:r w:rsidR="0049218C" w:rsidRPr="00892BBF">
        <w:rPr>
          <w:rFonts w:asciiTheme="minorHAnsi" w:hAnsiTheme="minorHAnsi" w:cstheme="minorHAnsi"/>
          <w:b/>
          <w:sz w:val="22"/>
          <w:szCs w:val="22"/>
        </w:rPr>
        <w:fldChar w:fldCharType="separate"/>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49218C" w:rsidRPr="00892BBF">
        <w:rPr>
          <w:rFonts w:asciiTheme="minorHAnsi" w:hAnsiTheme="minorHAnsi" w:cstheme="minorHAnsi"/>
          <w:b/>
          <w:sz w:val="22"/>
          <w:szCs w:val="22"/>
        </w:rPr>
        <w:fldChar w:fldCharType="end"/>
      </w:r>
      <w:bookmarkEnd w:id="16"/>
      <w:r w:rsidRPr="0004089A">
        <w:rPr>
          <w:sz w:val="22"/>
          <w:szCs w:val="22"/>
        </w:rPr>
        <w:t xml:space="preserve"> </w:t>
      </w:r>
    </w:p>
    <w:p w:rsidR="00850A80" w:rsidRPr="0004089A" w:rsidRDefault="00850A80" w:rsidP="0004089A">
      <w:pPr>
        <w:pStyle w:val="Default"/>
        <w:tabs>
          <w:tab w:val="left" w:pos="1843"/>
          <w:tab w:val="left" w:pos="2835"/>
          <w:tab w:val="left" w:pos="3969"/>
        </w:tabs>
        <w:spacing w:after="120"/>
        <w:rPr>
          <w:sz w:val="22"/>
          <w:szCs w:val="22"/>
        </w:rPr>
      </w:pPr>
      <w:r w:rsidRPr="0004089A">
        <w:rPr>
          <w:sz w:val="22"/>
          <w:szCs w:val="22"/>
        </w:rPr>
        <w:t>Strasse</w:t>
      </w:r>
      <w:r w:rsidR="0004089A">
        <w:rPr>
          <w:sz w:val="22"/>
          <w:szCs w:val="22"/>
        </w:rPr>
        <w:t>:</w:t>
      </w:r>
      <w:r w:rsidRPr="0004089A">
        <w:rPr>
          <w:sz w:val="22"/>
          <w:szCs w:val="22"/>
        </w:rPr>
        <w:t xml:space="preserve"> </w:t>
      </w:r>
      <w:r w:rsidR="0004089A">
        <w:rPr>
          <w:sz w:val="22"/>
          <w:szCs w:val="22"/>
        </w:rPr>
        <w:tab/>
      </w:r>
      <w:bookmarkStart w:id="17" w:name="Strasse"/>
      <w:r w:rsidR="0049218C" w:rsidRPr="00892BBF">
        <w:rPr>
          <w:rFonts w:asciiTheme="minorHAnsi" w:hAnsiTheme="minorHAnsi" w:cstheme="minorHAnsi"/>
          <w:b/>
          <w:sz w:val="22"/>
          <w:szCs w:val="22"/>
        </w:rPr>
        <w:fldChar w:fldCharType="begin">
          <w:ffData>
            <w:name w:val="Strasse"/>
            <w:enabled/>
            <w:calcOnExit w:val="0"/>
            <w:textInput/>
          </w:ffData>
        </w:fldChar>
      </w:r>
      <w:r w:rsidR="00FE6FD2" w:rsidRPr="00892BBF">
        <w:rPr>
          <w:rFonts w:asciiTheme="minorHAnsi" w:hAnsiTheme="minorHAnsi" w:cstheme="minorHAnsi"/>
          <w:b/>
          <w:sz w:val="22"/>
          <w:szCs w:val="22"/>
        </w:rPr>
        <w:instrText xml:space="preserve"> FORMTEXT </w:instrText>
      </w:r>
      <w:r w:rsidR="0049218C" w:rsidRPr="00892BBF">
        <w:rPr>
          <w:rFonts w:asciiTheme="minorHAnsi" w:hAnsiTheme="minorHAnsi" w:cstheme="minorHAnsi"/>
          <w:b/>
          <w:sz w:val="22"/>
          <w:szCs w:val="22"/>
        </w:rPr>
      </w:r>
      <w:r w:rsidR="0049218C" w:rsidRPr="00892BBF">
        <w:rPr>
          <w:rFonts w:asciiTheme="minorHAnsi" w:hAnsiTheme="minorHAnsi" w:cstheme="minorHAnsi"/>
          <w:b/>
          <w:sz w:val="22"/>
          <w:szCs w:val="22"/>
        </w:rPr>
        <w:fldChar w:fldCharType="separate"/>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49218C" w:rsidRPr="00892BBF">
        <w:rPr>
          <w:rFonts w:asciiTheme="minorHAnsi" w:hAnsiTheme="minorHAnsi" w:cstheme="minorHAnsi"/>
          <w:b/>
          <w:sz w:val="22"/>
          <w:szCs w:val="22"/>
        </w:rPr>
        <w:fldChar w:fldCharType="end"/>
      </w:r>
      <w:bookmarkEnd w:id="17"/>
      <w:r w:rsidRPr="0004089A">
        <w:rPr>
          <w:sz w:val="22"/>
          <w:szCs w:val="22"/>
        </w:rPr>
        <w:t xml:space="preserve"> </w:t>
      </w:r>
    </w:p>
    <w:p w:rsidR="00850A80" w:rsidRPr="0004089A" w:rsidRDefault="00850A80" w:rsidP="0004089A">
      <w:pPr>
        <w:pStyle w:val="Default"/>
        <w:tabs>
          <w:tab w:val="left" w:pos="1843"/>
          <w:tab w:val="left" w:pos="2835"/>
          <w:tab w:val="left" w:pos="3969"/>
        </w:tabs>
        <w:spacing w:after="120"/>
        <w:rPr>
          <w:sz w:val="22"/>
          <w:szCs w:val="22"/>
        </w:rPr>
      </w:pPr>
      <w:r w:rsidRPr="0004089A">
        <w:rPr>
          <w:sz w:val="22"/>
          <w:szCs w:val="22"/>
        </w:rPr>
        <w:t>PLZ, Ort</w:t>
      </w:r>
      <w:r w:rsidR="0004089A">
        <w:rPr>
          <w:sz w:val="22"/>
          <w:szCs w:val="22"/>
        </w:rPr>
        <w:t>:</w:t>
      </w:r>
      <w:r w:rsidRPr="0004089A">
        <w:rPr>
          <w:sz w:val="22"/>
          <w:szCs w:val="22"/>
        </w:rPr>
        <w:t xml:space="preserve"> </w:t>
      </w:r>
      <w:r w:rsidR="0004089A">
        <w:rPr>
          <w:sz w:val="22"/>
          <w:szCs w:val="22"/>
        </w:rPr>
        <w:tab/>
      </w:r>
      <w:bookmarkStart w:id="18" w:name="PLZ_Ort"/>
      <w:r w:rsidR="0049218C" w:rsidRPr="00892BBF">
        <w:rPr>
          <w:rFonts w:asciiTheme="minorHAnsi" w:hAnsiTheme="minorHAnsi" w:cstheme="minorHAnsi"/>
          <w:b/>
          <w:sz w:val="22"/>
          <w:szCs w:val="22"/>
        </w:rPr>
        <w:fldChar w:fldCharType="begin">
          <w:ffData>
            <w:name w:val="PLZ_Ort"/>
            <w:enabled/>
            <w:calcOnExit w:val="0"/>
            <w:textInput/>
          </w:ffData>
        </w:fldChar>
      </w:r>
      <w:r w:rsidR="00FE6FD2" w:rsidRPr="00892BBF">
        <w:rPr>
          <w:rFonts w:asciiTheme="minorHAnsi" w:hAnsiTheme="minorHAnsi" w:cstheme="minorHAnsi"/>
          <w:b/>
          <w:sz w:val="22"/>
          <w:szCs w:val="22"/>
        </w:rPr>
        <w:instrText xml:space="preserve"> FORMTEXT </w:instrText>
      </w:r>
      <w:r w:rsidR="0049218C" w:rsidRPr="00892BBF">
        <w:rPr>
          <w:rFonts w:asciiTheme="minorHAnsi" w:hAnsiTheme="minorHAnsi" w:cstheme="minorHAnsi"/>
          <w:b/>
          <w:sz w:val="22"/>
          <w:szCs w:val="22"/>
        </w:rPr>
      </w:r>
      <w:r w:rsidR="0049218C" w:rsidRPr="00892BBF">
        <w:rPr>
          <w:rFonts w:asciiTheme="minorHAnsi" w:hAnsiTheme="minorHAnsi" w:cstheme="minorHAnsi"/>
          <w:b/>
          <w:sz w:val="22"/>
          <w:szCs w:val="22"/>
        </w:rPr>
        <w:fldChar w:fldCharType="separate"/>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49218C" w:rsidRPr="00892BBF">
        <w:rPr>
          <w:rFonts w:asciiTheme="minorHAnsi" w:hAnsiTheme="minorHAnsi" w:cstheme="minorHAnsi"/>
          <w:b/>
          <w:sz w:val="22"/>
          <w:szCs w:val="22"/>
        </w:rPr>
        <w:fldChar w:fldCharType="end"/>
      </w:r>
      <w:bookmarkEnd w:id="18"/>
      <w:r w:rsidRPr="0004089A">
        <w:rPr>
          <w:sz w:val="22"/>
          <w:szCs w:val="22"/>
        </w:rPr>
        <w:t xml:space="preserve"> </w:t>
      </w:r>
    </w:p>
    <w:p w:rsidR="00850A80" w:rsidRDefault="00850A80" w:rsidP="0004089A">
      <w:pPr>
        <w:pStyle w:val="Default"/>
        <w:tabs>
          <w:tab w:val="left" w:pos="1843"/>
          <w:tab w:val="left" w:pos="2835"/>
          <w:tab w:val="left" w:pos="3969"/>
        </w:tabs>
        <w:spacing w:after="120"/>
        <w:rPr>
          <w:sz w:val="22"/>
          <w:szCs w:val="22"/>
        </w:rPr>
      </w:pPr>
      <w:r w:rsidRPr="0004089A">
        <w:rPr>
          <w:sz w:val="22"/>
          <w:szCs w:val="22"/>
        </w:rPr>
        <w:t>Tel</w:t>
      </w:r>
      <w:r w:rsidR="0004089A">
        <w:rPr>
          <w:sz w:val="22"/>
          <w:szCs w:val="22"/>
        </w:rPr>
        <w:t>efon:</w:t>
      </w:r>
      <w:r w:rsidRPr="0004089A">
        <w:rPr>
          <w:sz w:val="22"/>
          <w:szCs w:val="22"/>
        </w:rPr>
        <w:t xml:space="preserve"> </w:t>
      </w:r>
      <w:r w:rsidR="0004089A">
        <w:rPr>
          <w:sz w:val="22"/>
          <w:szCs w:val="22"/>
        </w:rPr>
        <w:tab/>
      </w:r>
      <w:bookmarkStart w:id="19" w:name="Telefon"/>
      <w:r w:rsidR="0049218C" w:rsidRPr="00892BBF">
        <w:rPr>
          <w:rFonts w:asciiTheme="minorHAnsi" w:hAnsiTheme="minorHAnsi" w:cstheme="minorHAnsi"/>
          <w:b/>
          <w:sz w:val="22"/>
          <w:szCs w:val="22"/>
        </w:rPr>
        <w:fldChar w:fldCharType="begin">
          <w:ffData>
            <w:name w:val="Telefon"/>
            <w:enabled/>
            <w:calcOnExit w:val="0"/>
            <w:textInput/>
          </w:ffData>
        </w:fldChar>
      </w:r>
      <w:r w:rsidR="00FE6FD2" w:rsidRPr="00892BBF">
        <w:rPr>
          <w:rFonts w:asciiTheme="minorHAnsi" w:hAnsiTheme="minorHAnsi" w:cstheme="minorHAnsi"/>
          <w:b/>
          <w:sz w:val="22"/>
          <w:szCs w:val="22"/>
        </w:rPr>
        <w:instrText xml:space="preserve"> FORMTEXT </w:instrText>
      </w:r>
      <w:r w:rsidR="0049218C" w:rsidRPr="00892BBF">
        <w:rPr>
          <w:rFonts w:asciiTheme="minorHAnsi" w:hAnsiTheme="minorHAnsi" w:cstheme="minorHAnsi"/>
          <w:b/>
          <w:sz w:val="22"/>
          <w:szCs w:val="22"/>
        </w:rPr>
      </w:r>
      <w:r w:rsidR="0049218C" w:rsidRPr="00892BBF">
        <w:rPr>
          <w:rFonts w:asciiTheme="minorHAnsi" w:hAnsiTheme="minorHAnsi" w:cstheme="minorHAnsi"/>
          <w:b/>
          <w:sz w:val="22"/>
          <w:szCs w:val="22"/>
        </w:rPr>
        <w:fldChar w:fldCharType="separate"/>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49218C" w:rsidRPr="00892BBF">
        <w:rPr>
          <w:rFonts w:asciiTheme="minorHAnsi" w:hAnsiTheme="minorHAnsi" w:cstheme="minorHAnsi"/>
          <w:b/>
          <w:sz w:val="22"/>
          <w:szCs w:val="22"/>
        </w:rPr>
        <w:fldChar w:fldCharType="end"/>
      </w:r>
      <w:bookmarkEnd w:id="19"/>
      <w:r>
        <w:rPr>
          <w:sz w:val="22"/>
          <w:szCs w:val="22"/>
        </w:rPr>
        <w:t xml:space="preserve"> </w:t>
      </w:r>
      <w:r w:rsidR="0004089A">
        <w:rPr>
          <w:sz w:val="22"/>
          <w:szCs w:val="22"/>
        </w:rPr>
        <w:tab/>
      </w:r>
      <w:r w:rsidR="0004089A">
        <w:rPr>
          <w:sz w:val="22"/>
          <w:szCs w:val="22"/>
        </w:rPr>
        <w:tab/>
      </w:r>
      <w:r>
        <w:rPr>
          <w:sz w:val="22"/>
          <w:szCs w:val="22"/>
        </w:rPr>
        <w:t>Fax</w:t>
      </w:r>
      <w:r w:rsidR="0004089A">
        <w:rPr>
          <w:sz w:val="22"/>
          <w:szCs w:val="22"/>
        </w:rPr>
        <w:t>:</w:t>
      </w:r>
      <w:r>
        <w:rPr>
          <w:sz w:val="22"/>
          <w:szCs w:val="22"/>
        </w:rPr>
        <w:t xml:space="preserve"> </w:t>
      </w:r>
      <w:bookmarkStart w:id="20" w:name="Fax"/>
      <w:r w:rsidR="0049218C" w:rsidRPr="00892BBF">
        <w:rPr>
          <w:rFonts w:asciiTheme="minorHAnsi" w:hAnsiTheme="minorHAnsi" w:cstheme="minorHAnsi"/>
          <w:b/>
          <w:sz w:val="22"/>
          <w:szCs w:val="22"/>
        </w:rPr>
        <w:fldChar w:fldCharType="begin">
          <w:ffData>
            <w:name w:val="Fax"/>
            <w:enabled/>
            <w:calcOnExit w:val="0"/>
            <w:textInput/>
          </w:ffData>
        </w:fldChar>
      </w:r>
      <w:r w:rsidR="00FE6FD2" w:rsidRPr="00892BBF">
        <w:rPr>
          <w:rFonts w:asciiTheme="minorHAnsi" w:hAnsiTheme="minorHAnsi" w:cstheme="minorHAnsi"/>
          <w:b/>
          <w:sz w:val="22"/>
          <w:szCs w:val="22"/>
        </w:rPr>
        <w:instrText xml:space="preserve"> FORMTEXT </w:instrText>
      </w:r>
      <w:r w:rsidR="0049218C" w:rsidRPr="00892BBF">
        <w:rPr>
          <w:rFonts w:asciiTheme="minorHAnsi" w:hAnsiTheme="minorHAnsi" w:cstheme="minorHAnsi"/>
          <w:b/>
          <w:sz w:val="22"/>
          <w:szCs w:val="22"/>
        </w:rPr>
      </w:r>
      <w:r w:rsidR="0049218C" w:rsidRPr="00892BBF">
        <w:rPr>
          <w:rFonts w:asciiTheme="minorHAnsi" w:hAnsiTheme="minorHAnsi" w:cstheme="minorHAnsi"/>
          <w:b/>
          <w:sz w:val="22"/>
          <w:szCs w:val="22"/>
        </w:rPr>
        <w:fldChar w:fldCharType="separate"/>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49218C" w:rsidRPr="00892BBF">
        <w:rPr>
          <w:rFonts w:asciiTheme="minorHAnsi" w:hAnsiTheme="minorHAnsi" w:cstheme="minorHAnsi"/>
          <w:b/>
          <w:sz w:val="22"/>
          <w:szCs w:val="22"/>
        </w:rPr>
        <w:fldChar w:fldCharType="end"/>
      </w:r>
      <w:bookmarkEnd w:id="20"/>
      <w:r>
        <w:rPr>
          <w:sz w:val="22"/>
          <w:szCs w:val="22"/>
        </w:rPr>
        <w:t xml:space="preserve"> </w:t>
      </w:r>
    </w:p>
    <w:p w:rsidR="00850A80" w:rsidRDefault="0004089A" w:rsidP="0004089A">
      <w:pPr>
        <w:pStyle w:val="Default"/>
        <w:tabs>
          <w:tab w:val="left" w:pos="1843"/>
          <w:tab w:val="left" w:pos="2835"/>
          <w:tab w:val="left" w:pos="3969"/>
        </w:tabs>
        <w:spacing w:after="120"/>
        <w:rPr>
          <w:sz w:val="22"/>
          <w:szCs w:val="22"/>
        </w:rPr>
      </w:pPr>
      <w:r>
        <w:rPr>
          <w:sz w:val="22"/>
          <w:szCs w:val="22"/>
        </w:rPr>
        <w:t>E-Mail:</w:t>
      </w:r>
      <w:r w:rsidR="00850A80">
        <w:rPr>
          <w:sz w:val="22"/>
          <w:szCs w:val="22"/>
        </w:rPr>
        <w:t xml:space="preserve"> </w:t>
      </w:r>
      <w:r>
        <w:rPr>
          <w:sz w:val="22"/>
          <w:szCs w:val="22"/>
        </w:rPr>
        <w:tab/>
      </w:r>
      <w:bookmarkStart w:id="21" w:name="EMail"/>
      <w:r w:rsidR="0049218C" w:rsidRPr="00892BBF">
        <w:rPr>
          <w:rFonts w:asciiTheme="minorHAnsi" w:hAnsiTheme="minorHAnsi" w:cstheme="minorHAnsi"/>
          <w:b/>
          <w:sz w:val="22"/>
          <w:szCs w:val="22"/>
        </w:rPr>
        <w:fldChar w:fldCharType="begin">
          <w:ffData>
            <w:name w:val="EMail"/>
            <w:enabled/>
            <w:calcOnExit w:val="0"/>
            <w:textInput/>
          </w:ffData>
        </w:fldChar>
      </w:r>
      <w:r w:rsidR="00FE6FD2" w:rsidRPr="00892BBF">
        <w:rPr>
          <w:rFonts w:asciiTheme="minorHAnsi" w:hAnsiTheme="minorHAnsi" w:cstheme="minorHAnsi"/>
          <w:b/>
          <w:sz w:val="22"/>
          <w:szCs w:val="22"/>
        </w:rPr>
        <w:instrText xml:space="preserve"> FORMTEXT </w:instrText>
      </w:r>
      <w:r w:rsidR="0049218C" w:rsidRPr="00892BBF">
        <w:rPr>
          <w:rFonts w:asciiTheme="minorHAnsi" w:hAnsiTheme="minorHAnsi" w:cstheme="minorHAnsi"/>
          <w:b/>
          <w:sz w:val="22"/>
          <w:szCs w:val="22"/>
        </w:rPr>
      </w:r>
      <w:r w:rsidR="0049218C" w:rsidRPr="00892BBF">
        <w:rPr>
          <w:rFonts w:asciiTheme="minorHAnsi" w:hAnsiTheme="minorHAnsi" w:cstheme="minorHAnsi"/>
          <w:b/>
          <w:sz w:val="22"/>
          <w:szCs w:val="22"/>
        </w:rPr>
        <w:fldChar w:fldCharType="separate"/>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FE6FD2" w:rsidRPr="00892BBF">
        <w:rPr>
          <w:rFonts w:asciiTheme="minorHAnsi" w:hAnsiTheme="minorHAnsi" w:cstheme="minorHAnsi"/>
          <w:b/>
          <w:noProof/>
          <w:sz w:val="22"/>
          <w:szCs w:val="22"/>
        </w:rPr>
        <w:t> </w:t>
      </w:r>
      <w:r w:rsidR="0049218C" w:rsidRPr="00892BBF">
        <w:rPr>
          <w:rFonts w:asciiTheme="minorHAnsi" w:hAnsiTheme="minorHAnsi" w:cstheme="minorHAnsi"/>
          <w:b/>
          <w:sz w:val="22"/>
          <w:szCs w:val="22"/>
        </w:rPr>
        <w:fldChar w:fldCharType="end"/>
      </w:r>
      <w:bookmarkEnd w:id="21"/>
      <w:r w:rsidR="00850A80">
        <w:rPr>
          <w:sz w:val="22"/>
          <w:szCs w:val="22"/>
        </w:rPr>
        <w:t xml:space="preserve"> </w:t>
      </w:r>
    </w:p>
    <w:p w:rsidR="00850A80" w:rsidRDefault="00850A80" w:rsidP="00850A80">
      <w:pPr>
        <w:pStyle w:val="Default"/>
        <w:spacing w:after="120"/>
        <w:rPr>
          <w:sz w:val="22"/>
          <w:szCs w:val="22"/>
        </w:rPr>
      </w:pPr>
    </w:p>
    <w:p w:rsidR="00850A80" w:rsidRPr="00240E0B"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bookmarkStart w:id="22" w:name="Kontrollkästchen1"/>
      <w:r w:rsidR="00224A7D">
        <w:rPr>
          <w:sz w:val="22"/>
          <w:szCs w:val="22"/>
        </w:rPr>
        <w:instrText xml:space="preserve"> FORMCHECKBOX </w:instrText>
      </w:r>
      <w:r>
        <w:rPr>
          <w:sz w:val="22"/>
          <w:szCs w:val="22"/>
        </w:rPr>
      </w:r>
      <w:r>
        <w:rPr>
          <w:sz w:val="22"/>
          <w:szCs w:val="22"/>
        </w:rPr>
        <w:fldChar w:fldCharType="end"/>
      </w:r>
      <w:bookmarkEnd w:id="22"/>
      <w:r w:rsidR="00224A7D">
        <w:rPr>
          <w:sz w:val="22"/>
          <w:szCs w:val="22"/>
        </w:rPr>
        <w:tab/>
      </w:r>
      <w:r w:rsidR="00850A80" w:rsidRPr="00240E0B">
        <w:rPr>
          <w:sz w:val="22"/>
          <w:szCs w:val="22"/>
        </w:rPr>
        <w:t>Festnetz</w:t>
      </w:r>
      <w:r w:rsidR="009A6346" w:rsidRPr="00240E0B">
        <w:rPr>
          <w:sz w:val="22"/>
          <w:szCs w:val="22"/>
        </w:rPr>
        <w:t>betreiber</w:t>
      </w:r>
      <w:r w:rsidR="00D8187D">
        <w:rPr>
          <w:sz w:val="22"/>
          <w:szCs w:val="22"/>
        </w:rPr>
        <w:t>in</w:t>
      </w:r>
    </w:p>
    <w:p w:rsidR="00850A80" w:rsidRPr="00240E0B"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9A6346" w:rsidRPr="00240E0B">
        <w:rPr>
          <w:sz w:val="22"/>
          <w:szCs w:val="22"/>
        </w:rPr>
        <w:t>Mobilfunk</w:t>
      </w:r>
      <w:r w:rsidR="00240E0B">
        <w:rPr>
          <w:sz w:val="22"/>
          <w:szCs w:val="22"/>
        </w:rPr>
        <w:t>netz</w:t>
      </w:r>
      <w:r w:rsidR="009A6346" w:rsidRPr="00240E0B">
        <w:rPr>
          <w:sz w:val="22"/>
          <w:szCs w:val="22"/>
        </w:rPr>
        <w:t>betreiber</w:t>
      </w:r>
      <w:r w:rsidR="00D8187D">
        <w:rPr>
          <w:sz w:val="22"/>
          <w:szCs w:val="22"/>
        </w:rPr>
        <w:t>in</w:t>
      </w:r>
    </w:p>
    <w:p w:rsidR="00850A80" w:rsidRPr="00240E0B"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ed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9A6346" w:rsidRPr="00240E0B">
        <w:rPr>
          <w:sz w:val="22"/>
          <w:szCs w:val="22"/>
        </w:rPr>
        <w:t>Kabelnetzbetreiber</w:t>
      </w:r>
      <w:r w:rsidR="00D8187D">
        <w:rPr>
          <w:sz w:val="22"/>
          <w:szCs w:val="22"/>
        </w:rPr>
        <w:t>in</w:t>
      </w:r>
    </w:p>
    <w:p w:rsidR="00850A80"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ed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850A80">
        <w:rPr>
          <w:sz w:val="22"/>
          <w:szCs w:val="22"/>
        </w:rPr>
        <w:t>Hersteller</w:t>
      </w:r>
      <w:r w:rsidR="00D8187D">
        <w:rPr>
          <w:sz w:val="22"/>
          <w:szCs w:val="22"/>
        </w:rPr>
        <w:t xml:space="preserve">in von </w:t>
      </w:r>
      <w:r w:rsidR="00B2751A">
        <w:rPr>
          <w:sz w:val="22"/>
          <w:szCs w:val="22"/>
        </w:rPr>
        <w:t>Fernmeldeanlagen</w:t>
      </w:r>
    </w:p>
    <w:p w:rsidR="00850A80"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850A80">
        <w:rPr>
          <w:sz w:val="22"/>
          <w:szCs w:val="22"/>
        </w:rPr>
        <w:t>Diensteanbieter</w:t>
      </w:r>
      <w:r w:rsidR="00D8187D">
        <w:rPr>
          <w:sz w:val="22"/>
          <w:szCs w:val="22"/>
        </w:rPr>
        <w:t>in</w:t>
      </w:r>
      <w:r w:rsidR="00850A80">
        <w:rPr>
          <w:sz w:val="22"/>
          <w:szCs w:val="22"/>
        </w:rPr>
        <w:t xml:space="preserve"> (Service Provider) </w:t>
      </w:r>
    </w:p>
    <w:p w:rsidR="00850A80" w:rsidRPr="003A3F39"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850A80" w:rsidRPr="003A3F39">
        <w:rPr>
          <w:sz w:val="22"/>
          <w:szCs w:val="22"/>
        </w:rPr>
        <w:t>Anbieter</w:t>
      </w:r>
      <w:r w:rsidR="00D8187D" w:rsidRPr="003A3F39">
        <w:rPr>
          <w:sz w:val="22"/>
          <w:szCs w:val="22"/>
        </w:rPr>
        <w:t>in</w:t>
      </w:r>
      <w:r w:rsidR="00850A80" w:rsidRPr="003A3F39">
        <w:rPr>
          <w:sz w:val="22"/>
          <w:szCs w:val="22"/>
        </w:rPr>
        <w:t xml:space="preserve"> von Inhalten (Content Provider) </w:t>
      </w:r>
    </w:p>
    <w:p w:rsidR="00850A80" w:rsidRPr="003A3F39"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850A80" w:rsidRPr="003A3F39">
        <w:rPr>
          <w:sz w:val="22"/>
          <w:szCs w:val="22"/>
        </w:rPr>
        <w:t xml:space="preserve">Konsumentenorganisation </w:t>
      </w:r>
    </w:p>
    <w:p w:rsidR="00850A80" w:rsidRPr="003A3F39"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850A80" w:rsidRPr="003A3F39">
        <w:rPr>
          <w:sz w:val="22"/>
          <w:szCs w:val="22"/>
        </w:rPr>
        <w:t xml:space="preserve">Interessenverband </w:t>
      </w:r>
    </w:p>
    <w:p w:rsidR="00850A80"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850A80">
        <w:rPr>
          <w:sz w:val="22"/>
          <w:szCs w:val="22"/>
        </w:rPr>
        <w:t xml:space="preserve">Behörde </w:t>
      </w:r>
    </w:p>
    <w:p w:rsidR="00850A80"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850A80">
        <w:rPr>
          <w:sz w:val="22"/>
          <w:szCs w:val="22"/>
        </w:rPr>
        <w:t xml:space="preserve">Berater </w:t>
      </w:r>
    </w:p>
    <w:p w:rsidR="00850A80"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850A80">
        <w:rPr>
          <w:sz w:val="22"/>
          <w:szCs w:val="22"/>
        </w:rPr>
        <w:t xml:space="preserve">Andere, welche? </w:t>
      </w:r>
      <w:r w:rsidRPr="00892BBF">
        <w:rPr>
          <w:rFonts w:asciiTheme="minorHAnsi" w:hAnsiTheme="minorHAnsi" w:cstheme="minorHAnsi"/>
          <w:b/>
          <w:sz w:val="22"/>
          <w:szCs w:val="22"/>
        </w:rPr>
        <w:fldChar w:fldCharType="begin">
          <w:ffData>
            <w:name w:val="Text2"/>
            <w:enabled/>
            <w:calcOnExit w:val="0"/>
            <w:textInput/>
          </w:ffData>
        </w:fldChar>
      </w:r>
      <w:bookmarkStart w:id="23" w:name="Text2"/>
      <w:r w:rsidR="0075025A" w:rsidRPr="00892BBF">
        <w:rPr>
          <w:rFonts w:asciiTheme="minorHAnsi" w:hAnsiTheme="minorHAnsi" w:cstheme="minorHAnsi"/>
          <w:b/>
          <w:sz w:val="22"/>
          <w:szCs w:val="22"/>
        </w:rPr>
        <w:instrText xml:space="preserve"> FORMTEXT </w:instrText>
      </w:r>
      <w:r w:rsidRPr="00892BBF">
        <w:rPr>
          <w:rFonts w:asciiTheme="minorHAnsi" w:hAnsiTheme="minorHAnsi" w:cstheme="minorHAnsi"/>
          <w:b/>
          <w:sz w:val="22"/>
          <w:szCs w:val="22"/>
        </w:rPr>
      </w:r>
      <w:r w:rsidRPr="00892BBF">
        <w:rPr>
          <w:rFonts w:asciiTheme="minorHAnsi" w:hAnsiTheme="minorHAnsi" w:cstheme="minorHAnsi"/>
          <w:b/>
          <w:sz w:val="22"/>
          <w:szCs w:val="22"/>
        </w:rPr>
        <w:fldChar w:fldCharType="separate"/>
      </w:r>
      <w:r w:rsidR="0075025A" w:rsidRPr="00892BBF">
        <w:rPr>
          <w:rFonts w:asciiTheme="minorHAnsi" w:hAnsiTheme="minorHAnsi" w:cstheme="minorHAnsi"/>
          <w:b/>
          <w:noProof/>
          <w:sz w:val="22"/>
          <w:szCs w:val="22"/>
        </w:rPr>
        <w:t> </w:t>
      </w:r>
      <w:r w:rsidR="0075025A" w:rsidRPr="00892BBF">
        <w:rPr>
          <w:rFonts w:asciiTheme="minorHAnsi" w:hAnsiTheme="minorHAnsi" w:cstheme="minorHAnsi"/>
          <w:b/>
          <w:noProof/>
          <w:sz w:val="22"/>
          <w:szCs w:val="22"/>
        </w:rPr>
        <w:t> </w:t>
      </w:r>
      <w:r w:rsidR="0075025A" w:rsidRPr="00892BBF">
        <w:rPr>
          <w:rFonts w:asciiTheme="minorHAnsi" w:hAnsiTheme="minorHAnsi" w:cstheme="minorHAnsi"/>
          <w:b/>
          <w:noProof/>
          <w:sz w:val="22"/>
          <w:szCs w:val="22"/>
        </w:rPr>
        <w:t> </w:t>
      </w:r>
      <w:r w:rsidR="0075025A" w:rsidRPr="00892BBF">
        <w:rPr>
          <w:rFonts w:asciiTheme="minorHAnsi" w:hAnsiTheme="minorHAnsi" w:cstheme="minorHAnsi"/>
          <w:b/>
          <w:noProof/>
          <w:sz w:val="22"/>
          <w:szCs w:val="22"/>
        </w:rPr>
        <w:t> </w:t>
      </w:r>
      <w:r w:rsidR="0075025A" w:rsidRPr="00892BBF">
        <w:rPr>
          <w:rFonts w:asciiTheme="minorHAnsi" w:hAnsiTheme="minorHAnsi" w:cstheme="minorHAnsi"/>
          <w:b/>
          <w:noProof/>
          <w:sz w:val="22"/>
          <w:szCs w:val="22"/>
        </w:rPr>
        <w:t> </w:t>
      </w:r>
      <w:r w:rsidRPr="00892BBF">
        <w:rPr>
          <w:rFonts w:asciiTheme="minorHAnsi" w:hAnsiTheme="minorHAnsi" w:cstheme="minorHAnsi"/>
          <w:b/>
          <w:sz w:val="22"/>
          <w:szCs w:val="22"/>
        </w:rPr>
        <w:fldChar w:fldCharType="end"/>
      </w:r>
      <w:bookmarkEnd w:id="23"/>
    </w:p>
    <w:p w:rsidR="00240E0B" w:rsidRDefault="00240E0B" w:rsidP="00224A7D">
      <w:pPr>
        <w:pStyle w:val="Default"/>
        <w:tabs>
          <w:tab w:val="left" w:pos="426"/>
        </w:tabs>
        <w:spacing w:after="120"/>
        <w:ind w:left="426" w:hanging="360"/>
        <w:rPr>
          <w:sz w:val="22"/>
          <w:szCs w:val="22"/>
        </w:rPr>
      </w:pPr>
    </w:p>
    <w:p w:rsidR="00240E0B" w:rsidRDefault="00240E0B" w:rsidP="00224A7D">
      <w:pPr>
        <w:pStyle w:val="Default"/>
        <w:tabs>
          <w:tab w:val="left" w:pos="426"/>
        </w:tabs>
        <w:spacing w:after="120"/>
        <w:ind w:left="426" w:hanging="360"/>
        <w:rPr>
          <w:sz w:val="22"/>
          <w:szCs w:val="22"/>
        </w:rPr>
      </w:pPr>
    </w:p>
    <w:p w:rsidR="00240E0B" w:rsidRDefault="00240E0B" w:rsidP="00224A7D">
      <w:pPr>
        <w:pStyle w:val="Default"/>
        <w:tabs>
          <w:tab w:val="left" w:pos="426"/>
        </w:tabs>
        <w:spacing w:after="120"/>
        <w:ind w:left="426" w:hanging="426"/>
        <w:rPr>
          <w:sz w:val="22"/>
          <w:szCs w:val="22"/>
        </w:rPr>
      </w:pPr>
      <w:r>
        <w:rPr>
          <w:sz w:val="22"/>
          <w:szCs w:val="22"/>
        </w:rPr>
        <w:t xml:space="preserve">Beziehen Sie eines oder mehrere der </w:t>
      </w:r>
      <w:r w:rsidR="003A3F39">
        <w:rPr>
          <w:sz w:val="22"/>
          <w:szCs w:val="22"/>
        </w:rPr>
        <w:t xml:space="preserve">folgenden </w:t>
      </w:r>
      <w:r>
        <w:rPr>
          <w:sz w:val="22"/>
          <w:szCs w:val="22"/>
        </w:rPr>
        <w:t>Produkte gemäss Art. 11 FMG</w:t>
      </w:r>
    </w:p>
    <w:p w:rsidR="00240E0B" w:rsidRPr="003516F8"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3516F8" w:rsidRPr="003516F8">
        <w:rPr>
          <w:sz w:val="22"/>
          <w:szCs w:val="22"/>
        </w:rPr>
        <w:t xml:space="preserve">den vollständig entbündelten Zugang zum Teilnehmeranschluss </w:t>
      </w:r>
      <w:r w:rsidR="005327DB">
        <w:rPr>
          <w:sz w:val="22"/>
          <w:szCs w:val="22"/>
        </w:rPr>
        <w:t>(TAL)</w:t>
      </w:r>
    </w:p>
    <w:p w:rsidR="003516F8" w:rsidRPr="003516F8"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3516F8" w:rsidRPr="003516F8">
        <w:rPr>
          <w:sz w:val="22"/>
          <w:szCs w:val="22"/>
        </w:rPr>
        <w:t>den schnellen Bitstromzugang</w:t>
      </w:r>
      <w:r w:rsidR="005327DB">
        <w:rPr>
          <w:sz w:val="22"/>
          <w:szCs w:val="22"/>
        </w:rPr>
        <w:t xml:space="preserve"> (Bitstrom)</w:t>
      </w:r>
    </w:p>
    <w:p w:rsidR="003516F8" w:rsidRPr="003516F8"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3516F8" w:rsidRPr="003516F8">
        <w:rPr>
          <w:sz w:val="22"/>
          <w:szCs w:val="22"/>
        </w:rPr>
        <w:t>die Interkonnektion</w:t>
      </w:r>
      <w:r w:rsidR="005327DB">
        <w:rPr>
          <w:sz w:val="22"/>
          <w:szCs w:val="22"/>
        </w:rPr>
        <w:t xml:space="preserve"> (IC)</w:t>
      </w:r>
    </w:p>
    <w:p w:rsidR="003516F8" w:rsidRPr="003516F8"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3516F8" w:rsidRPr="003516F8">
        <w:rPr>
          <w:sz w:val="22"/>
          <w:szCs w:val="22"/>
        </w:rPr>
        <w:t>Mietleitungen</w:t>
      </w:r>
      <w:r w:rsidR="005327DB">
        <w:rPr>
          <w:sz w:val="22"/>
          <w:szCs w:val="22"/>
        </w:rPr>
        <w:t xml:space="preserve"> (MLF)</w:t>
      </w:r>
    </w:p>
    <w:p w:rsidR="003516F8" w:rsidRPr="003516F8"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3516F8" w:rsidRPr="003516F8">
        <w:rPr>
          <w:sz w:val="22"/>
          <w:szCs w:val="22"/>
        </w:rPr>
        <w:t>den Zugang zu den Kabelkanalisationen</w:t>
      </w:r>
      <w:r w:rsidR="005327DB">
        <w:rPr>
          <w:sz w:val="22"/>
          <w:szCs w:val="22"/>
        </w:rPr>
        <w:t xml:space="preserve"> (KKF)</w:t>
      </w:r>
    </w:p>
    <w:p w:rsidR="005859B3" w:rsidRPr="003516F8" w:rsidRDefault="0049218C" w:rsidP="00224A7D">
      <w:pPr>
        <w:pStyle w:val="Default"/>
        <w:tabs>
          <w:tab w:val="left" w:pos="426"/>
        </w:tabs>
        <w:spacing w:after="120"/>
        <w:rPr>
          <w:sz w:val="22"/>
          <w:szCs w:val="22"/>
        </w:rPr>
      </w:pPr>
      <w:r>
        <w:rPr>
          <w:sz w:val="22"/>
          <w:szCs w:val="22"/>
        </w:rPr>
        <w:fldChar w:fldCharType="begin">
          <w:ffData>
            <w:name w:val="Kontrollkästchen1"/>
            <w:enabled/>
            <w:calcOnExit w:val="0"/>
            <w:checkBox>
              <w:sizeAuto/>
              <w:default w:val="0"/>
            </w:checkBox>
          </w:ffData>
        </w:fldChar>
      </w:r>
      <w:r w:rsidR="00224A7D">
        <w:rPr>
          <w:sz w:val="22"/>
          <w:szCs w:val="22"/>
        </w:rPr>
        <w:instrText xml:space="preserve"> FORMCHECKBOX </w:instrText>
      </w:r>
      <w:r>
        <w:rPr>
          <w:sz w:val="22"/>
          <w:szCs w:val="22"/>
        </w:rPr>
      </w:r>
      <w:r>
        <w:rPr>
          <w:sz w:val="22"/>
          <w:szCs w:val="22"/>
        </w:rPr>
        <w:fldChar w:fldCharType="end"/>
      </w:r>
      <w:r w:rsidR="00224A7D">
        <w:rPr>
          <w:sz w:val="22"/>
          <w:szCs w:val="22"/>
        </w:rPr>
        <w:tab/>
      </w:r>
      <w:r w:rsidR="005859B3">
        <w:rPr>
          <w:sz w:val="22"/>
          <w:szCs w:val="22"/>
        </w:rPr>
        <w:t xml:space="preserve">keine </w:t>
      </w:r>
    </w:p>
    <w:p w:rsidR="00621A4B" w:rsidRDefault="00621A4B">
      <w:pPr>
        <w:spacing w:after="0" w:line="240" w:lineRule="auto"/>
        <w:rPr>
          <w:b/>
          <w:sz w:val="28"/>
        </w:rPr>
      </w:pPr>
      <w:r>
        <w:br w:type="page"/>
      </w:r>
    </w:p>
    <w:p w:rsidR="009E6220" w:rsidRPr="00AD15EB" w:rsidRDefault="00E56148" w:rsidP="009E6220">
      <w:pPr>
        <w:pStyle w:val="berschrift1"/>
      </w:pPr>
      <w:bookmarkStart w:id="24" w:name="_Toc314485573"/>
      <w:r>
        <w:t xml:space="preserve">Kommentare zu Einleitung und </w:t>
      </w:r>
      <w:r w:rsidR="00244AC6">
        <w:t>Problemdefinition</w:t>
      </w:r>
      <w:bookmarkEnd w:id="24"/>
    </w:p>
    <w:p w:rsidR="00A0216D" w:rsidRDefault="00E56148" w:rsidP="00A0216D">
      <w:r>
        <w:t>Diese</w:t>
      </w:r>
      <w:r w:rsidRPr="00E56148">
        <w:t xml:space="preserve"> </w:t>
      </w:r>
      <w:r w:rsidR="0088012A">
        <w:t>Ziffer</w:t>
      </w:r>
      <w:r w:rsidRPr="00E56148">
        <w:t xml:space="preserve"> gibt Ihnen die Möglichkeit, generelle Kommentare und Bemerkungen </w:t>
      </w:r>
      <w:r w:rsidR="00CF1D5C">
        <w:t>bezüglich</w:t>
      </w:r>
      <w:r w:rsidR="00A9298A">
        <w:t xml:space="preserve"> </w:t>
      </w:r>
      <w:r w:rsidR="00CF1D5C">
        <w:t xml:space="preserve"> </w:t>
      </w:r>
      <w:r>
        <w:t xml:space="preserve">Einleitung und </w:t>
      </w:r>
      <w:r w:rsidR="00244AC6">
        <w:t xml:space="preserve">Problemdefinition </w:t>
      </w:r>
      <w:r>
        <w:t>zu geben. Sind Sie mit de</w:t>
      </w:r>
      <w:r w:rsidR="00C7208B">
        <w:t>r</w:t>
      </w:r>
      <w:r>
        <w:t xml:space="preserve"> Problem</w:t>
      </w:r>
      <w:r w:rsidR="00240E0B">
        <w:t>darstellung</w:t>
      </w:r>
      <w:r>
        <w:t xml:space="preserve"> einverstanden?</w:t>
      </w:r>
      <w:r w:rsidR="00CF3439">
        <w:t xml:space="preserve"> </w:t>
      </w:r>
      <w:r w:rsidR="0039144A">
        <w:t xml:space="preserve">Würden </w:t>
      </w:r>
      <w:r w:rsidR="002D36F9">
        <w:t>Sie andere Schwerpunkte setzen?</w:t>
      </w:r>
      <w:r w:rsidR="00D755CD">
        <w:t xml:space="preserve"> Bitte äussern Sie sich insbesondere zu Modern Equivalent Asset und der Frage der Herstellung von Funktionsäquivalenz zwischen Kupfer- und Glasfaseranschlussnetzen</w:t>
      </w:r>
      <w:r w:rsidR="00D755CD" w:rsidRPr="00D755CD">
        <w:t xml:space="preserve"> </w:t>
      </w:r>
      <w:r w:rsidR="00D755CD">
        <w:t xml:space="preserve">als auch zu LRIC und </w:t>
      </w:r>
      <w:r w:rsidR="00CD440A">
        <w:t xml:space="preserve">den damit verbundenen Effekten bei </w:t>
      </w:r>
      <w:r w:rsidR="00D755CD">
        <w:t>sinkender Nachfrage.</w:t>
      </w:r>
    </w:p>
    <w:p w:rsidR="00A0216D" w:rsidRPr="00A74B71" w:rsidRDefault="0049218C" w:rsidP="00A74B71">
      <w:pPr>
        <w:sectPr w:rsidR="00A0216D" w:rsidRPr="00A74B71" w:rsidSect="00371788">
          <w:footerReference w:type="default" r:id="rId13"/>
          <w:endnotePr>
            <w:numFmt w:val="decimal"/>
            <w:numStart w:val="20"/>
          </w:endnotePr>
          <w:pgSz w:w="11906" w:h="16838" w:code="9"/>
          <w:pgMar w:top="1134" w:right="1134" w:bottom="1134" w:left="1701" w:header="680" w:footer="907" w:gutter="0"/>
          <w:pgBorders w:offsetFrom="page">
            <w:top w:val="none" w:sz="20" w:space="13" w:color="140030" w:shadow="1"/>
            <w:left w:val="none" w:sz="18" w:space="8" w:color="FFFFFF" w:themeColor="accent6" w:themeTint="0" w:themeShade="0" w:shadow="1" w:frame="1"/>
            <w:bottom w:val="none" w:sz="20" w:space="26" w:color="140024" w:shadow="1"/>
            <w:right w:val="none" w:sz="0" w:space="15" w:color="140000" w:shadow="1"/>
          </w:pgBorders>
          <w:pgNumType w:start="1"/>
          <w:cols w:space="708"/>
          <w:docGrid w:linePitch="360"/>
        </w:sectPr>
      </w:pPr>
      <w:r w:rsidRPr="00892BBF">
        <w:rPr>
          <w:rFonts w:asciiTheme="minorHAnsi" w:hAnsiTheme="minorHAnsi" w:cstheme="minorHAnsi"/>
          <w:color w:val="294171" w:themeColor="accent2"/>
          <w:sz w:val="22"/>
          <w:szCs w:val="22"/>
        </w:rPr>
        <w:fldChar w:fldCharType="begin">
          <w:ffData>
            <w:name w:val="Text1"/>
            <w:enabled/>
            <w:calcOnExit w:val="0"/>
            <w:textInput/>
          </w:ffData>
        </w:fldChar>
      </w:r>
      <w:bookmarkStart w:id="25" w:name="Text1"/>
      <w:r w:rsidR="0075025A" w:rsidRPr="00892BBF">
        <w:rPr>
          <w:rFonts w:asciiTheme="minorHAnsi" w:hAnsiTheme="minorHAnsi" w:cstheme="minorHAnsi"/>
          <w:color w:val="294171" w:themeColor="accent2"/>
          <w:sz w:val="22"/>
          <w:szCs w:val="22"/>
        </w:rPr>
        <w:instrText xml:space="preserve"> FORMTEXT </w:instrText>
      </w:r>
      <w:r w:rsidRPr="00892BBF">
        <w:rPr>
          <w:rFonts w:asciiTheme="minorHAnsi" w:hAnsiTheme="minorHAnsi" w:cstheme="minorHAnsi"/>
          <w:color w:val="294171" w:themeColor="accent2"/>
          <w:sz w:val="22"/>
          <w:szCs w:val="22"/>
        </w:rPr>
      </w:r>
      <w:r w:rsidRPr="00892BBF">
        <w:rPr>
          <w:rFonts w:asciiTheme="minorHAnsi" w:hAnsiTheme="minorHAnsi" w:cstheme="minorHAnsi"/>
          <w:color w:val="294171" w:themeColor="accent2"/>
          <w:sz w:val="22"/>
          <w:szCs w:val="22"/>
        </w:rPr>
        <w:fldChar w:fldCharType="separate"/>
      </w:r>
      <w:r w:rsidR="0075025A" w:rsidRPr="00892BBF">
        <w:rPr>
          <w:rFonts w:asciiTheme="minorHAnsi" w:hAnsiTheme="minorHAnsi" w:cstheme="minorHAnsi"/>
          <w:noProof/>
          <w:color w:val="294171" w:themeColor="accent2"/>
          <w:sz w:val="22"/>
          <w:szCs w:val="22"/>
        </w:rPr>
        <w:t> </w:t>
      </w:r>
      <w:r w:rsidR="0075025A" w:rsidRPr="00892BBF">
        <w:rPr>
          <w:rFonts w:asciiTheme="minorHAnsi" w:hAnsiTheme="minorHAnsi" w:cstheme="minorHAnsi"/>
          <w:noProof/>
          <w:color w:val="294171" w:themeColor="accent2"/>
          <w:sz w:val="22"/>
          <w:szCs w:val="22"/>
        </w:rPr>
        <w:t> </w:t>
      </w:r>
      <w:r w:rsidR="0075025A" w:rsidRPr="00892BBF">
        <w:rPr>
          <w:rFonts w:asciiTheme="minorHAnsi" w:hAnsiTheme="minorHAnsi" w:cstheme="minorHAnsi"/>
          <w:noProof/>
          <w:color w:val="294171" w:themeColor="accent2"/>
          <w:sz w:val="22"/>
          <w:szCs w:val="22"/>
        </w:rPr>
        <w:t> </w:t>
      </w:r>
      <w:r w:rsidR="0075025A" w:rsidRPr="00892BBF">
        <w:rPr>
          <w:rFonts w:asciiTheme="minorHAnsi" w:hAnsiTheme="minorHAnsi" w:cstheme="minorHAnsi"/>
          <w:noProof/>
          <w:color w:val="294171" w:themeColor="accent2"/>
          <w:sz w:val="22"/>
          <w:szCs w:val="22"/>
        </w:rPr>
        <w:t> </w:t>
      </w:r>
      <w:r w:rsidR="0075025A" w:rsidRPr="00892BBF">
        <w:rPr>
          <w:rFonts w:asciiTheme="minorHAnsi" w:hAnsiTheme="minorHAnsi" w:cstheme="minorHAnsi"/>
          <w:noProof/>
          <w:color w:val="294171" w:themeColor="accent2"/>
          <w:sz w:val="22"/>
          <w:szCs w:val="22"/>
        </w:rPr>
        <w:t> </w:t>
      </w:r>
      <w:r w:rsidRPr="00892BBF">
        <w:rPr>
          <w:rFonts w:asciiTheme="minorHAnsi" w:hAnsiTheme="minorHAnsi" w:cstheme="minorHAnsi"/>
          <w:color w:val="294171" w:themeColor="accent2"/>
          <w:sz w:val="22"/>
          <w:szCs w:val="22"/>
        </w:rPr>
        <w:fldChar w:fldCharType="end"/>
      </w:r>
      <w:bookmarkEnd w:id="25"/>
    </w:p>
    <w:p w:rsidR="009E6220" w:rsidRPr="00AD15EB" w:rsidRDefault="009E6220" w:rsidP="009E6220">
      <w:pPr>
        <w:pStyle w:val="berschrift1"/>
      </w:pPr>
      <w:bookmarkStart w:id="26" w:name="_Toc314485574"/>
      <w:r>
        <w:t>Fragebogen</w:t>
      </w:r>
      <w:bookmarkEnd w:id="26"/>
    </w:p>
    <w:p w:rsidR="00E56148" w:rsidRDefault="0088012A" w:rsidP="009E6220">
      <w:r>
        <w:t xml:space="preserve">Unter </w:t>
      </w:r>
      <w:r w:rsidR="00E56148">
        <w:t xml:space="preserve">den nachfolgenden </w:t>
      </w:r>
      <w:r>
        <w:t xml:space="preserve">Ziffern </w:t>
      </w:r>
      <w:r w:rsidR="00E56148">
        <w:t>findet sich der eigentliche Fragebogen. Bitte beachten Sie hierzu folgende Anmerkungen:</w:t>
      </w:r>
    </w:p>
    <w:p w:rsidR="00800F25" w:rsidRDefault="009A200E" w:rsidP="00800F25">
      <w:pPr>
        <w:tabs>
          <w:tab w:val="left" w:pos="284"/>
        </w:tabs>
        <w:ind w:left="284" w:hanging="284"/>
      </w:pPr>
      <w:r>
        <w:t>-</w:t>
      </w:r>
      <w:r w:rsidR="001073CC">
        <w:tab/>
      </w:r>
      <w:r>
        <w:t>Die Befragung richtet sich in erster Linie an Anbieterinnen von Fernmeldediensten. Sämtliche int</w:t>
      </w:r>
      <w:r>
        <w:t>e</w:t>
      </w:r>
      <w:r>
        <w:t xml:space="preserve">ressierten Organisationen sind jedoch eingeladen, sich zu den vorliegenden Fragen </w:t>
      </w:r>
      <w:r w:rsidR="00A03A6B">
        <w:t xml:space="preserve">fachlich </w:t>
      </w:r>
      <w:r>
        <w:t>zu äussern.</w:t>
      </w:r>
    </w:p>
    <w:p w:rsidR="00800F25" w:rsidRDefault="00E56148" w:rsidP="00800F25">
      <w:pPr>
        <w:tabs>
          <w:tab w:val="left" w:pos="284"/>
        </w:tabs>
        <w:ind w:left="284" w:hanging="284"/>
      </w:pPr>
      <w:r>
        <w:t>-</w:t>
      </w:r>
      <w:r w:rsidR="001073CC">
        <w:tab/>
      </w:r>
      <w:r w:rsidRPr="00C66816">
        <w:t>Falls nicht anders</w:t>
      </w:r>
      <w:r>
        <w:t xml:space="preserve"> spezifiziert, wird die </w:t>
      </w:r>
      <w:r w:rsidRPr="00C66816">
        <w:t>Grosshandels</w:t>
      </w:r>
      <w:r>
        <w:t>stufe</w:t>
      </w:r>
      <w:r w:rsidRPr="00C66816">
        <w:t xml:space="preserve"> </w:t>
      </w:r>
      <w:r w:rsidR="009A200E">
        <w:t>thematisiert</w:t>
      </w:r>
      <w:r>
        <w:t>.</w:t>
      </w:r>
    </w:p>
    <w:p w:rsidR="00800F25" w:rsidRDefault="00E56148" w:rsidP="00800F25">
      <w:pPr>
        <w:tabs>
          <w:tab w:val="left" w:pos="284"/>
        </w:tabs>
        <w:ind w:left="284" w:hanging="284"/>
      </w:pPr>
      <w:r>
        <w:t>-</w:t>
      </w:r>
      <w:r w:rsidR="001073CC">
        <w:tab/>
      </w:r>
      <w:r>
        <w:t xml:space="preserve">Der vollständig entbündelte Teilnehmeranschluss gemäss Art. 11 </w:t>
      </w:r>
      <w:r w:rsidR="00065826">
        <w:t xml:space="preserve">FMG </w:t>
      </w:r>
      <w:r>
        <w:t>wird mit TAL bezeichnet. Mit TAL wird</w:t>
      </w:r>
      <w:r w:rsidR="00CD440A">
        <w:t xml:space="preserve"> daher</w:t>
      </w:r>
      <w:r>
        <w:t>, falls nicht anders spezifiziert, auf einen Anschluss über Doppelader-Metallleitung (v.a. Zweidraht-Kupfer) verwiesen.</w:t>
      </w:r>
    </w:p>
    <w:p w:rsidR="00800F25" w:rsidRDefault="00E56148" w:rsidP="00800F25">
      <w:pPr>
        <w:tabs>
          <w:tab w:val="left" w:pos="284"/>
        </w:tabs>
        <w:ind w:left="284" w:hanging="284"/>
      </w:pPr>
      <w:r w:rsidRPr="00B9149B">
        <w:t>-</w:t>
      </w:r>
      <w:r w:rsidR="001073CC">
        <w:tab/>
      </w:r>
      <w:r w:rsidR="00B9149B" w:rsidRPr="00B9149B">
        <w:t xml:space="preserve">Marktteilnehmerinnen: Dieser Ausdruck umfasst die marktbeherrschende Anbieterin, alternative </w:t>
      </w:r>
      <w:r w:rsidR="00F31736">
        <w:t>Fernmeldedienstanbieterinnen (</w:t>
      </w:r>
      <w:r w:rsidR="00B9149B" w:rsidRPr="00B9149B">
        <w:t>FDA</w:t>
      </w:r>
      <w:r w:rsidR="00F31736">
        <w:t>)</w:t>
      </w:r>
      <w:r w:rsidR="00B9149B" w:rsidRPr="00B9149B">
        <w:t xml:space="preserve"> als auch weitere Anbieterinnen, die auf dem betreffenden Markt tätig sind</w:t>
      </w:r>
      <w:r w:rsidR="00753ABE">
        <w:t>.</w:t>
      </w:r>
    </w:p>
    <w:p w:rsidR="00800F25" w:rsidRDefault="00393ACC" w:rsidP="00800F25">
      <w:pPr>
        <w:tabs>
          <w:tab w:val="left" w:pos="284"/>
        </w:tabs>
        <w:ind w:left="284" w:hanging="284"/>
      </w:pPr>
      <w:r w:rsidRPr="00B9149B">
        <w:t>-</w:t>
      </w:r>
      <w:r w:rsidR="001073CC">
        <w:tab/>
      </w:r>
      <w:r w:rsidR="00B9149B" w:rsidRPr="00B9149B">
        <w:t xml:space="preserve">Investitionen: Dieser Ausdruck </w:t>
      </w:r>
      <w:r w:rsidR="00B9149B">
        <w:t>bezieht sich im vorliegenden Kontext</w:t>
      </w:r>
      <w:r w:rsidR="00B9149B" w:rsidRPr="00B9149B">
        <w:t xml:space="preserve"> </w:t>
      </w:r>
      <w:r w:rsidR="00B9149B">
        <w:t xml:space="preserve">auf </w:t>
      </w:r>
      <w:r w:rsidR="00B9149B" w:rsidRPr="00B9149B">
        <w:t xml:space="preserve">Investitionen in </w:t>
      </w:r>
      <w:r w:rsidR="00D755CD">
        <w:t>die We</w:t>
      </w:r>
      <w:r w:rsidR="00D755CD">
        <w:t>i</w:t>
      </w:r>
      <w:r w:rsidR="00D755CD">
        <w:t xml:space="preserve">terentwicklung von </w:t>
      </w:r>
      <w:r w:rsidR="0030100E">
        <w:t>Telekom</w:t>
      </w:r>
      <w:r w:rsidR="001F650D">
        <w:t>netz</w:t>
      </w:r>
      <w:r w:rsidR="00D755CD">
        <w:t>en.</w:t>
      </w:r>
    </w:p>
    <w:p w:rsidR="00800F25" w:rsidRDefault="009A200E" w:rsidP="00800F25">
      <w:pPr>
        <w:tabs>
          <w:tab w:val="left" w:pos="284"/>
        </w:tabs>
        <w:ind w:left="284" w:hanging="284"/>
      </w:pPr>
      <w:r>
        <w:t>-</w:t>
      </w:r>
      <w:r w:rsidR="001073CC">
        <w:tab/>
      </w:r>
      <w:bookmarkStart w:id="27" w:name="os_autosavelastposition5521917"/>
      <w:bookmarkEnd w:id="27"/>
      <w:r>
        <w:t xml:space="preserve">Unter Zugangsprodukten werden </w:t>
      </w:r>
      <w:r w:rsidRPr="00753ABE">
        <w:t xml:space="preserve">nachfolgend die Produkte gemäss Art. 11 FMG </w:t>
      </w:r>
      <w:r w:rsidR="00CB08AD">
        <w:t>mit Ausnahme der Verrechnung des Teilnehmeranschlusses</w:t>
      </w:r>
      <w:r w:rsidR="00CB08AD" w:rsidRPr="00753ABE">
        <w:t xml:space="preserve"> </w:t>
      </w:r>
      <w:r w:rsidRPr="00753ABE">
        <w:t>verstanden.</w:t>
      </w:r>
    </w:p>
    <w:p w:rsidR="00313C88" w:rsidRDefault="00053886">
      <w:pPr>
        <w:pStyle w:val="berschrift2"/>
      </w:pPr>
      <w:bookmarkStart w:id="28" w:name="_Toc314485575"/>
      <w:r>
        <w:t>Ausgangslage</w:t>
      </w:r>
      <w:bookmarkEnd w:id="28"/>
    </w:p>
    <w:p w:rsidR="00313C88" w:rsidRDefault="00E37756">
      <w:pPr>
        <w:pStyle w:val="Hauptfragen"/>
      </w:pPr>
      <w:r>
        <w:t>Welche Kriterien erscheinen Ihnen wichtig zur Bewertung unterschiedlicher Preis</w:t>
      </w:r>
      <w:r w:rsidR="00753ABE">
        <w:t>be</w:t>
      </w:r>
      <w:r>
        <w:t>rec</w:t>
      </w:r>
      <w:r>
        <w:t>h</w:t>
      </w:r>
      <w:r>
        <w:t>nungsmethoden? Bitte priorisieren Sie die Kriterien.</w:t>
      </w:r>
    </w:p>
    <w:p w:rsidR="00313C88" w:rsidRDefault="0049218C">
      <w:pPr>
        <w:pStyle w:val="Antworten"/>
        <w:ind w:firstLine="337"/>
      </w:pPr>
      <w:r w:rsidRPr="00892BBF">
        <w:fldChar w:fldCharType="begin">
          <w:ffData>
            <w:name w:val="Text1"/>
            <w:enabled/>
            <w:calcOnExit w:val="0"/>
            <w:textInput/>
          </w:ffData>
        </w:fldChar>
      </w:r>
      <w:r w:rsidR="0075025A" w:rsidRPr="00892BBF">
        <w:instrText xml:space="preserve"> FORMTEXT </w:instrText>
      </w:r>
      <w:r w:rsidRPr="00892BBF">
        <w:fldChar w:fldCharType="separate"/>
      </w:r>
      <w:r w:rsidR="0075025A" w:rsidRPr="00892BBF">
        <w:rPr>
          <w:noProof/>
        </w:rPr>
        <w:t> </w:t>
      </w:r>
      <w:r w:rsidR="0075025A" w:rsidRPr="00892BBF">
        <w:rPr>
          <w:noProof/>
        </w:rPr>
        <w:t> </w:t>
      </w:r>
      <w:r w:rsidR="0075025A" w:rsidRPr="00892BBF">
        <w:rPr>
          <w:noProof/>
        </w:rPr>
        <w:t> </w:t>
      </w:r>
      <w:r w:rsidR="0075025A" w:rsidRPr="00892BBF">
        <w:rPr>
          <w:noProof/>
        </w:rPr>
        <w:t> </w:t>
      </w:r>
      <w:r w:rsidR="0075025A" w:rsidRPr="00892BBF">
        <w:rPr>
          <w:noProof/>
        </w:rPr>
        <w:t> </w:t>
      </w:r>
      <w:r w:rsidRPr="00892BBF">
        <w:fldChar w:fldCharType="end"/>
      </w:r>
    </w:p>
    <w:p w:rsidR="00313C88" w:rsidRDefault="00B513FF">
      <w:pPr>
        <w:pStyle w:val="Hauptfragen"/>
      </w:pPr>
      <w:r w:rsidRPr="00181147">
        <w:t>Wie</w:t>
      </w:r>
      <w:r>
        <w:t xml:space="preserve"> beurteilen Sie eine Anpassung der Preisregulierungsmethode</w:t>
      </w:r>
      <w:r w:rsidR="00DF368C">
        <w:t>, die nur auf TAL ausg</w:t>
      </w:r>
      <w:r w:rsidR="00DF368C">
        <w:t>e</w:t>
      </w:r>
      <w:r w:rsidR="00DF368C">
        <w:t>richtet ist? Bzw. welche Kriterien würden Sie für eine allgemein formulierte</w:t>
      </w:r>
      <w:r w:rsidR="00DE0F6E">
        <w:t>, produktneutr</w:t>
      </w:r>
      <w:r w:rsidR="00DE0F6E">
        <w:t>a</w:t>
      </w:r>
      <w:r w:rsidR="00DE0F6E">
        <w:t>le</w:t>
      </w:r>
      <w:r w:rsidR="00E37756">
        <w:t xml:space="preserve"> </w:t>
      </w:r>
      <w:r>
        <w:t xml:space="preserve">Anpassung </w:t>
      </w:r>
      <w:r w:rsidR="00E37756">
        <w:t xml:space="preserve">der Preisberechnungsmethode </w:t>
      </w:r>
      <w:r w:rsidR="00DF368C">
        <w:t>heranziehen?</w:t>
      </w:r>
      <w:r w:rsidR="0079606D">
        <w:t xml:space="preserve"> </w:t>
      </w:r>
    </w:p>
    <w:p w:rsidR="00313C88" w:rsidRDefault="0049218C">
      <w:pPr>
        <w:pStyle w:val="Antworten"/>
        <w:ind w:firstLine="337"/>
      </w:pPr>
      <w:r w:rsidRPr="00892BBF">
        <w:fldChar w:fldCharType="begin">
          <w:ffData>
            <w:name w:val="Text1"/>
            <w:enabled/>
            <w:calcOnExit w:val="0"/>
            <w:textInput/>
          </w:ffData>
        </w:fldChar>
      </w:r>
      <w:r w:rsidR="0075025A" w:rsidRPr="00892BBF">
        <w:instrText xml:space="preserve"> FORMTEXT </w:instrText>
      </w:r>
      <w:r w:rsidRPr="00892BBF">
        <w:fldChar w:fldCharType="separate"/>
      </w:r>
      <w:r w:rsidR="0075025A" w:rsidRPr="00892BBF">
        <w:rPr>
          <w:noProof/>
        </w:rPr>
        <w:t> </w:t>
      </w:r>
      <w:r w:rsidR="0075025A" w:rsidRPr="00892BBF">
        <w:rPr>
          <w:noProof/>
        </w:rPr>
        <w:t> </w:t>
      </w:r>
      <w:r w:rsidR="0075025A" w:rsidRPr="00892BBF">
        <w:rPr>
          <w:noProof/>
        </w:rPr>
        <w:t> </w:t>
      </w:r>
      <w:r w:rsidR="0075025A" w:rsidRPr="00892BBF">
        <w:rPr>
          <w:noProof/>
        </w:rPr>
        <w:t> </w:t>
      </w:r>
      <w:r w:rsidR="0075025A" w:rsidRPr="00892BBF">
        <w:rPr>
          <w:noProof/>
        </w:rPr>
        <w:t> </w:t>
      </w:r>
      <w:r w:rsidRPr="00892BBF">
        <w:fldChar w:fldCharType="end"/>
      </w:r>
    </w:p>
    <w:p w:rsidR="00313C88" w:rsidRDefault="00262370">
      <w:pPr>
        <w:pStyle w:val="Hauptfragen"/>
      </w:pPr>
      <w:r w:rsidRPr="00262370">
        <w:t xml:space="preserve">Art. 54 FDV </w:t>
      </w:r>
      <w:r w:rsidR="00B513FF">
        <w:t>liesse sich dahingehend anpassen, dass lediglich für TAL die Anforderung</w:t>
      </w:r>
      <w:r w:rsidR="00F1031B" w:rsidRPr="00F1031B">
        <w:t xml:space="preserve"> </w:t>
      </w:r>
      <w:r w:rsidR="00F1031B">
        <w:t>entfernt würde,</w:t>
      </w:r>
      <w:r w:rsidR="00B513FF">
        <w:t xml:space="preserve"> den MEA-Ansatz zu verwenden. Wie würden Sie eine derartige Revision </w:t>
      </w:r>
      <w:r w:rsidRPr="00262370">
        <w:t>beurteilen</w:t>
      </w:r>
      <w:r w:rsidR="00B513FF">
        <w:t xml:space="preserve">? </w:t>
      </w:r>
      <w:r w:rsidR="00DF368C">
        <w:t>Sollte</w:t>
      </w:r>
      <w:r w:rsidR="00F1031B">
        <w:t xml:space="preserve"> in diesem Fall</w:t>
      </w:r>
      <w:r w:rsidR="00DF368C">
        <w:t xml:space="preserve"> </w:t>
      </w:r>
      <w:r w:rsidR="00B513FF">
        <w:t xml:space="preserve">bei der Kostenmodellierung </w:t>
      </w:r>
      <w:r>
        <w:t xml:space="preserve">eine </w:t>
      </w:r>
      <w:r w:rsidR="00DF368C">
        <w:t>Gesamtnachfrage, b</w:t>
      </w:r>
      <w:r w:rsidR="00DF368C">
        <w:t>e</w:t>
      </w:r>
      <w:r w:rsidR="00DF368C">
        <w:t>stehend aus Glas- und Kupferanschlüssen,</w:t>
      </w:r>
      <w:r w:rsidR="00F1031B">
        <w:t xml:space="preserve"> zur Dimensionierung des Kupferanschlussne</w:t>
      </w:r>
      <w:r w:rsidR="00F1031B">
        <w:t>t</w:t>
      </w:r>
      <w:r w:rsidR="00F1031B">
        <w:t>zes herangezogen werden</w:t>
      </w:r>
      <w:r w:rsidR="00DF368C">
        <w:t>?</w:t>
      </w:r>
    </w:p>
    <w:p w:rsidR="00313C88" w:rsidRDefault="0049218C">
      <w:pPr>
        <w:pStyle w:val="Antworten"/>
        <w:ind w:firstLine="337"/>
      </w:pPr>
      <w:r w:rsidRPr="00892BBF">
        <w:fldChar w:fldCharType="begin">
          <w:ffData>
            <w:name w:val="Text1"/>
            <w:enabled/>
            <w:calcOnExit w:val="0"/>
            <w:textInput/>
          </w:ffData>
        </w:fldChar>
      </w:r>
      <w:r w:rsidR="0075025A" w:rsidRPr="00892BBF">
        <w:instrText xml:space="preserve"> FORMTEXT </w:instrText>
      </w:r>
      <w:r w:rsidRPr="00892BBF">
        <w:fldChar w:fldCharType="separate"/>
      </w:r>
      <w:r w:rsidR="0075025A" w:rsidRPr="00892BBF">
        <w:rPr>
          <w:noProof/>
        </w:rPr>
        <w:t> </w:t>
      </w:r>
      <w:r w:rsidR="0075025A" w:rsidRPr="00892BBF">
        <w:rPr>
          <w:noProof/>
        </w:rPr>
        <w:t> </w:t>
      </w:r>
      <w:r w:rsidR="0075025A" w:rsidRPr="00892BBF">
        <w:rPr>
          <w:noProof/>
        </w:rPr>
        <w:t> </w:t>
      </w:r>
      <w:r w:rsidR="0075025A" w:rsidRPr="00892BBF">
        <w:rPr>
          <w:noProof/>
        </w:rPr>
        <w:t> </w:t>
      </w:r>
      <w:r w:rsidR="0075025A" w:rsidRPr="00892BBF">
        <w:rPr>
          <w:noProof/>
        </w:rPr>
        <w:t> </w:t>
      </w:r>
      <w:r w:rsidRPr="00892BBF">
        <w:fldChar w:fldCharType="end"/>
      </w:r>
    </w:p>
    <w:p w:rsidR="00313C88" w:rsidRDefault="0039144A">
      <w:pPr>
        <w:pStyle w:val="Hauptfragen"/>
      </w:pPr>
      <w:r>
        <w:t>Derzeit werden bei der Preisberechnung mit Ausnahme der Verrechnung des Teilnehme</w:t>
      </w:r>
      <w:r>
        <w:t>r</w:t>
      </w:r>
      <w:r>
        <w:t xml:space="preserve">anschlusses Wiederbeschaffungskosten </w:t>
      </w:r>
      <w:r w:rsidR="00E37756">
        <w:t xml:space="preserve">als </w:t>
      </w:r>
      <w:r w:rsidR="00E37756" w:rsidRPr="00E37756">
        <w:rPr>
          <w:b/>
        </w:rPr>
        <w:t>Kostenbasis</w:t>
      </w:r>
      <w:r w:rsidR="00E37756">
        <w:rPr>
          <w:rStyle w:val="Funotenzeichen"/>
        </w:rPr>
        <w:footnoteReference w:id="2"/>
      </w:r>
      <w:r w:rsidR="00E37756">
        <w:t xml:space="preserve"> </w:t>
      </w:r>
      <w:r>
        <w:t xml:space="preserve">angesetzt. </w:t>
      </w:r>
      <w:r w:rsidR="0043500C">
        <w:t>Theoretischer Hi</w:t>
      </w:r>
      <w:r w:rsidR="0043500C">
        <w:t>n</w:t>
      </w:r>
      <w:r w:rsidR="0043500C">
        <w:t xml:space="preserve">tergrund bildet auch das Modell der bestreitbaren Märkte, d.h. es werden Anreize gesetzt zur </w:t>
      </w:r>
      <w:r w:rsidR="00CC41B3">
        <w:t xml:space="preserve">Duplizierung </w:t>
      </w:r>
      <w:r w:rsidR="0043500C">
        <w:t>der betreffenden Infrastruktur.</w:t>
      </w:r>
    </w:p>
    <w:p w:rsidR="00313C88" w:rsidRPr="00E4099A" w:rsidRDefault="00A32AFD">
      <w:pPr>
        <w:pStyle w:val="Unterfragen"/>
      </w:pPr>
      <w:r w:rsidRPr="00E4099A">
        <w:t xml:space="preserve">Würden Sie </w:t>
      </w:r>
      <w:r w:rsidR="00B17C42" w:rsidRPr="00E4099A">
        <w:t>für</w:t>
      </w:r>
      <w:r w:rsidRPr="00E4099A">
        <w:t xml:space="preserve"> bestimmte Kostenblöcke innerhalb einzelner Zugangsprodukte eine unterschiedliche Kostenbasis ansetzen? Würden</w:t>
      </w:r>
      <w:r w:rsidR="00CC41B3">
        <w:t xml:space="preserve"> Sie</w:t>
      </w:r>
      <w:r w:rsidRPr="00E4099A">
        <w:t xml:space="preserve"> </w:t>
      </w:r>
      <w:r w:rsidR="00B17C42" w:rsidRPr="00E4099A">
        <w:t>für</w:t>
      </w:r>
      <w:r w:rsidRPr="00E4099A">
        <w:t xml:space="preserve"> Zugangsprodukte oder Wer</w:t>
      </w:r>
      <w:r w:rsidRPr="00E4099A">
        <w:t>t</w:t>
      </w:r>
      <w:r w:rsidRPr="00E4099A">
        <w:t>schöpfungsstufen eine unterschiedliche Kostenbasis ansetzen?</w:t>
      </w:r>
    </w:p>
    <w:p w:rsidR="00313C88" w:rsidRDefault="0049218C">
      <w:pPr>
        <w:pStyle w:val="AntwortenEbene2"/>
      </w:pPr>
      <w:r w:rsidRPr="00892BBF">
        <w:fldChar w:fldCharType="begin">
          <w:ffData>
            <w:name w:val="Text1"/>
            <w:enabled/>
            <w:calcOnExit w:val="0"/>
            <w:textInput/>
          </w:ffData>
        </w:fldChar>
      </w:r>
      <w:r w:rsidR="0075025A" w:rsidRPr="00892BBF">
        <w:instrText xml:space="preserve"> FORMTEXT </w:instrText>
      </w:r>
      <w:r w:rsidRPr="00892BBF">
        <w:fldChar w:fldCharType="separate"/>
      </w:r>
      <w:r w:rsidR="0075025A" w:rsidRPr="00892BBF">
        <w:rPr>
          <w:noProof/>
        </w:rPr>
        <w:t> </w:t>
      </w:r>
      <w:r w:rsidR="0075025A" w:rsidRPr="00892BBF">
        <w:rPr>
          <w:noProof/>
        </w:rPr>
        <w:t> </w:t>
      </w:r>
      <w:r w:rsidR="0075025A" w:rsidRPr="00892BBF">
        <w:rPr>
          <w:noProof/>
        </w:rPr>
        <w:t> </w:t>
      </w:r>
      <w:r w:rsidR="0075025A" w:rsidRPr="00892BBF">
        <w:rPr>
          <w:noProof/>
        </w:rPr>
        <w:t> </w:t>
      </w:r>
      <w:r w:rsidR="0075025A" w:rsidRPr="00892BBF">
        <w:rPr>
          <w:noProof/>
        </w:rPr>
        <w:t> </w:t>
      </w:r>
      <w:r w:rsidRPr="00892BBF">
        <w:fldChar w:fldCharType="end"/>
      </w:r>
    </w:p>
    <w:p w:rsidR="00313C88" w:rsidRDefault="00D85C00">
      <w:pPr>
        <w:pStyle w:val="Unterfragen"/>
      </w:pPr>
      <w:r>
        <w:t xml:space="preserve">Was wären mögliche Kriterien zur Bestimmung der </w:t>
      </w:r>
      <w:r w:rsidR="00CC41B3">
        <w:t>Duplizierbarkeit</w:t>
      </w:r>
      <w:r>
        <w:t>?</w:t>
      </w:r>
    </w:p>
    <w:p w:rsidR="00313C88" w:rsidRDefault="0049218C">
      <w:pPr>
        <w:pStyle w:val="AntwortenEbene2"/>
      </w:pPr>
      <w:r w:rsidRPr="00892BBF">
        <w:fldChar w:fldCharType="begin">
          <w:ffData>
            <w:name w:val="Text1"/>
            <w:enabled/>
            <w:calcOnExit w:val="0"/>
            <w:textInput/>
          </w:ffData>
        </w:fldChar>
      </w:r>
      <w:r w:rsidR="0075025A" w:rsidRPr="00892BBF">
        <w:instrText xml:space="preserve"> FORMTEXT </w:instrText>
      </w:r>
      <w:r w:rsidRPr="00892BBF">
        <w:fldChar w:fldCharType="separate"/>
      </w:r>
      <w:r w:rsidR="0075025A" w:rsidRPr="00892BBF">
        <w:rPr>
          <w:noProof/>
        </w:rPr>
        <w:t> </w:t>
      </w:r>
      <w:r w:rsidR="0075025A" w:rsidRPr="00892BBF">
        <w:rPr>
          <w:noProof/>
        </w:rPr>
        <w:t> </w:t>
      </w:r>
      <w:r w:rsidR="0075025A" w:rsidRPr="00892BBF">
        <w:rPr>
          <w:noProof/>
        </w:rPr>
        <w:t> </w:t>
      </w:r>
      <w:r w:rsidR="0075025A" w:rsidRPr="00892BBF">
        <w:rPr>
          <w:noProof/>
        </w:rPr>
        <w:t> </w:t>
      </w:r>
      <w:r w:rsidR="0075025A" w:rsidRPr="00892BBF">
        <w:rPr>
          <w:noProof/>
        </w:rPr>
        <w:t> </w:t>
      </w:r>
      <w:r w:rsidRPr="00892BBF">
        <w:fldChar w:fldCharType="end"/>
      </w:r>
    </w:p>
    <w:p w:rsidR="00313C88" w:rsidRDefault="005E23AC">
      <w:pPr>
        <w:pStyle w:val="Unterfragen"/>
      </w:pPr>
      <w:r>
        <w:t>Sehen Sie eine Rechtfertigung dafür,</w:t>
      </w:r>
      <w:r w:rsidR="0039144A">
        <w:t xml:space="preserve"> </w:t>
      </w:r>
      <w:r>
        <w:t>bei</w:t>
      </w:r>
      <w:r w:rsidR="005327DB">
        <w:t xml:space="preserve"> Kabelkanalisationen auf historische Kosten abzustellen?</w:t>
      </w:r>
      <w:r>
        <w:t xml:space="preserve"> Was wären die Konsequenzen?</w:t>
      </w:r>
    </w:p>
    <w:p w:rsidR="00313C88" w:rsidRDefault="0049218C">
      <w:pPr>
        <w:pStyle w:val="AntwortenEbene2"/>
      </w:pPr>
      <w:r w:rsidRPr="00892BBF">
        <w:fldChar w:fldCharType="begin">
          <w:ffData>
            <w:name w:val="Text1"/>
            <w:enabled/>
            <w:calcOnExit w:val="0"/>
            <w:textInput/>
          </w:ffData>
        </w:fldChar>
      </w:r>
      <w:r w:rsidR="0075025A" w:rsidRPr="00892BBF">
        <w:instrText xml:space="preserve"> FORMTEXT </w:instrText>
      </w:r>
      <w:r w:rsidRPr="00892BBF">
        <w:fldChar w:fldCharType="separate"/>
      </w:r>
      <w:r w:rsidR="0075025A" w:rsidRPr="00892BBF">
        <w:rPr>
          <w:noProof/>
        </w:rPr>
        <w:t> </w:t>
      </w:r>
      <w:r w:rsidR="0075025A" w:rsidRPr="00892BBF">
        <w:rPr>
          <w:noProof/>
        </w:rPr>
        <w:t> </w:t>
      </w:r>
      <w:r w:rsidR="0075025A" w:rsidRPr="00892BBF">
        <w:rPr>
          <w:noProof/>
        </w:rPr>
        <w:t> </w:t>
      </w:r>
      <w:r w:rsidR="0075025A" w:rsidRPr="00892BBF">
        <w:rPr>
          <w:noProof/>
        </w:rPr>
        <w:t> </w:t>
      </w:r>
      <w:r w:rsidR="0075025A" w:rsidRPr="00892BBF">
        <w:rPr>
          <w:noProof/>
        </w:rPr>
        <w:t> </w:t>
      </w:r>
      <w:r w:rsidRPr="00892BBF">
        <w:fldChar w:fldCharType="end"/>
      </w:r>
    </w:p>
    <w:p w:rsidR="00313C88" w:rsidRDefault="00CC41B3">
      <w:pPr>
        <w:pStyle w:val="Unterfragen"/>
      </w:pPr>
      <w:r>
        <w:t xml:space="preserve">Abgesehen </w:t>
      </w:r>
      <w:r w:rsidR="005E23AC">
        <w:t>von TAL können Kabelkanalisationen auch für neuere Übertragungsm</w:t>
      </w:r>
      <w:r w:rsidR="005E23AC">
        <w:t>e</w:t>
      </w:r>
      <w:r w:rsidR="005E23AC">
        <w:t xml:space="preserve">dien wie Glasfasern genutzt werden. </w:t>
      </w:r>
      <w:r w:rsidR="00A32AFD" w:rsidRPr="00E4099A">
        <w:t>Ergäbe sich hieraus ein Problem, bspw. eine Verzerrung von Preissignalen, falls bei Kabelkanalisationen historische Kosten ang</w:t>
      </w:r>
      <w:r w:rsidR="00A32AFD" w:rsidRPr="00E4099A">
        <w:t>e</w:t>
      </w:r>
      <w:r w:rsidR="00A32AFD" w:rsidRPr="00E4099A">
        <w:t>setzt würden?</w:t>
      </w:r>
    </w:p>
    <w:p w:rsidR="00313C88" w:rsidRDefault="0049218C">
      <w:pPr>
        <w:pStyle w:val="AntwortenEbene2"/>
        <w:rPr>
          <w:rFonts w:ascii="Arial" w:hAnsi="Arial"/>
          <w:color w:val="auto"/>
        </w:rPr>
      </w:pPr>
      <w:r w:rsidRPr="00892BBF">
        <w:fldChar w:fldCharType="begin">
          <w:ffData>
            <w:name w:val="Text1"/>
            <w:enabled/>
            <w:calcOnExit w:val="0"/>
            <w:textInput/>
          </w:ffData>
        </w:fldChar>
      </w:r>
      <w:r w:rsidR="0075025A" w:rsidRPr="00892BBF">
        <w:instrText xml:space="preserve"> FORMTEXT </w:instrText>
      </w:r>
      <w:r w:rsidRPr="00892BBF">
        <w:fldChar w:fldCharType="separate"/>
      </w:r>
      <w:r w:rsidR="0075025A" w:rsidRPr="00892BBF">
        <w:rPr>
          <w:noProof/>
        </w:rPr>
        <w:t> </w:t>
      </w:r>
      <w:r w:rsidR="0075025A" w:rsidRPr="00892BBF">
        <w:rPr>
          <w:noProof/>
        </w:rPr>
        <w:t> </w:t>
      </w:r>
      <w:r w:rsidR="0075025A" w:rsidRPr="00892BBF">
        <w:rPr>
          <w:noProof/>
        </w:rPr>
        <w:t> </w:t>
      </w:r>
      <w:r w:rsidR="0075025A" w:rsidRPr="00892BBF">
        <w:rPr>
          <w:noProof/>
        </w:rPr>
        <w:t> </w:t>
      </w:r>
      <w:r w:rsidR="0075025A" w:rsidRPr="00892BBF">
        <w:rPr>
          <w:noProof/>
        </w:rPr>
        <w:t> </w:t>
      </w:r>
      <w:r w:rsidRPr="00892BBF">
        <w:fldChar w:fldCharType="end"/>
      </w:r>
    </w:p>
    <w:p w:rsidR="00313C88" w:rsidRDefault="003C3590">
      <w:pPr>
        <w:pStyle w:val="Hauptfragen"/>
      </w:pPr>
      <w:r>
        <w:t>Im Einzelnen</w:t>
      </w:r>
      <w:r w:rsidR="00E37756">
        <w:t xml:space="preserve"> </w:t>
      </w:r>
      <w:r>
        <w:t xml:space="preserve">setzt die ComCom kalkulatorische </w:t>
      </w:r>
      <w:r w:rsidR="00E37756">
        <w:t>Wiederbeschaffungskosten an</w:t>
      </w:r>
      <w:r w:rsidR="004D6A68">
        <w:t xml:space="preserve"> und b</w:t>
      </w:r>
      <w:r w:rsidR="004D6A68">
        <w:t>e</w:t>
      </w:r>
      <w:r w:rsidR="004D6A68">
        <w:t xml:space="preserve">rechnet die jährlichen Kapitalkosten mit der sog. </w:t>
      </w:r>
      <w:r w:rsidR="004D6A68" w:rsidRPr="005327DB">
        <w:rPr>
          <w:i/>
        </w:rPr>
        <w:t>tilted annuity</w:t>
      </w:r>
      <w:r w:rsidR="004D6A68">
        <w:rPr>
          <w:rStyle w:val="Funotenzeichen"/>
        </w:rPr>
        <w:footnoteReference w:id="3"/>
      </w:r>
      <w:r w:rsidR="004D6A68">
        <w:rPr>
          <w:i/>
        </w:rPr>
        <w:t>-</w:t>
      </w:r>
      <w:r w:rsidR="004D6A68">
        <w:t>Formel</w:t>
      </w:r>
      <w:r w:rsidR="00E37756">
        <w:t>.</w:t>
      </w:r>
    </w:p>
    <w:p w:rsidR="00313C88" w:rsidRPr="00E4099A" w:rsidRDefault="00A32AFD">
      <w:pPr>
        <w:pStyle w:val="Unterfragen"/>
        <w:numPr>
          <w:ilvl w:val="1"/>
          <w:numId w:val="38"/>
        </w:numPr>
      </w:pPr>
      <w:r w:rsidRPr="00E4099A">
        <w:t xml:space="preserve">Würden Sie </w:t>
      </w:r>
      <w:r w:rsidR="00B17C42" w:rsidRPr="00E4099A">
        <w:t>für</w:t>
      </w:r>
      <w:r w:rsidRPr="00E4099A">
        <w:t xml:space="preserve"> bestimmte Kostenblöcke innerhalb einzelner Zugangsprodukte eine unterschiedliche Kapitalkostenberechnungsmethode anwenden? Würden Sie </w:t>
      </w:r>
      <w:r w:rsidR="00B17C42" w:rsidRPr="00E4099A">
        <w:t>für</w:t>
      </w:r>
      <w:r w:rsidRPr="00E4099A">
        <w:t xml:space="preserve"> Z</w:t>
      </w:r>
      <w:r w:rsidRPr="00E4099A">
        <w:t>u</w:t>
      </w:r>
      <w:r w:rsidRPr="00E4099A">
        <w:t>gangsprodukte oder Wertschöpfungsstufen eine unterschiedliche Kapitalkostenb</w:t>
      </w:r>
      <w:r w:rsidRPr="00E4099A">
        <w:t>e</w:t>
      </w:r>
      <w:r w:rsidRPr="00E4099A">
        <w:t>rechnungsmethode anwenden?</w:t>
      </w:r>
    </w:p>
    <w:p w:rsidR="00313C88" w:rsidRDefault="0049218C">
      <w:pPr>
        <w:pStyle w:val="AntwortenEbene2"/>
      </w:pPr>
      <w:r w:rsidRPr="00892BBF">
        <w:fldChar w:fldCharType="begin">
          <w:ffData>
            <w:name w:val="Text1"/>
            <w:enabled/>
            <w:calcOnExit w:val="0"/>
            <w:textInput/>
          </w:ffData>
        </w:fldChar>
      </w:r>
      <w:r w:rsidR="0075025A" w:rsidRPr="00892BBF">
        <w:instrText xml:space="preserve"> FORMTEXT </w:instrText>
      </w:r>
      <w:r w:rsidRPr="00892BBF">
        <w:fldChar w:fldCharType="separate"/>
      </w:r>
      <w:r w:rsidR="0075025A" w:rsidRPr="00892BBF">
        <w:rPr>
          <w:noProof/>
        </w:rPr>
        <w:t> </w:t>
      </w:r>
      <w:r w:rsidR="0075025A" w:rsidRPr="00892BBF">
        <w:rPr>
          <w:noProof/>
        </w:rPr>
        <w:t> </w:t>
      </w:r>
      <w:r w:rsidR="0075025A" w:rsidRPr="00892BBF">
        <w:rPr>
          <w:noProof/>
        </w:rPr>
        <w:t> </w:t>
      </w:r>
      <w:r w:rsidR="0075025A" w:rsidRPr="00892BBF">
        <w:rPr>
          <w:noProof/>
        </w:rPr>
        <w:t> </w:t>
      </w:r>
      <w:r w:rsidR="0075025A" w:rsidRPr="00892BBF">
        <w:rPr>
          <w:noProof/>
        </w:rPr>
        <w:t> </w:t>
      </w:r>
      <w:r w:rsidRPr="00892BBF">
        <w:fldChar w:fldCharType="end"/>
      </w:r>
    </w:p>
    <w:p w:rsidR="00313C88" w:rsidRPr="00E4099A" w:rsidRDefault="00F07A65">
      <w:pPr>
        <w:pStyle w:val="Unterfragen"/>
      </w:pPr>
      <w:r w:rsidRPr="00E4099A">
        <w:t>Sehen Sie Anpassungsbedarf</w:t>
      </w:r>
      <w:r w:rsidR="006F15A3" w:rsidRPr="00E4099A">
        <w:t xml:space="preserve"> hinsichtlich der K</w:t>
      </w:r>
      <w:r w:rsidR="004D6A68" w:rsidRPr="00E4099A">
        <w:t>apitalkostenberechnungsmetho</w:t>
      </w:r>
      <w:r w:rsidR="004C1529" w:rsidRPr="00E4099A">
        <w:t>de</w:t>
      </w:r>
      <w:r w:rsidRPr="00E4099A">
        <w:t>?</w:t>
      </w:r>
      <w:r w:rsidR="00347C48" w:rsidRPr="00E4099A">
        <w:t xml:space="preserve"> </w:t>
      </w:r>
      <w:r w:rsidR="00A32AFD" w:rsidRPr="00E4099A">
        <w:t>Wie würden Sie die Methode anpassen?</w:t>
      </w:r>
      <w:r w:rsidR="002562CA" w:rsidRPr="00E4099A">
        <w:t xml:space="preserve"> </w:t>
      </w:r>
    </w:p>
    <w:p w:rsidR="00845ABF" w:rsidRPr="00A32AFD" w:rsidRDefault="0049218C" w:rsidP="002562CA">
      <w:pPr>
        <w:pStyle w:val="AntwortenEbene2"/>
        <w:rPr>
          <w:highlight w:val="yellow"/>
        </w:rPr>
      </w:pPr>
      <w:r w:rsidRPr="00892BBF">
        <w:fldChar w:fldCharType="begin">
          <w:ffData>
            <w:name w:val="Text1"/>
            <w:enabled/>
            <w:calcOnExit w:val="0"/>
            <w:textInput/>
          </w:ffData>
        </w:fldChar>
      </w:r>
      <w:r w:rsidR="002562CA" w:rsidRPr="00892BBF">
        <w:instrText xml:space="preserve"> FORMTEXT </w:instrText>
      </w:r>
      <w:r w:rsidRPr="00892BBF">
        <w:fldChar w:fldCharType="separate"/>
      </w:r>
      <w:r w:rsidR="002562CA" w:rsidRPr="00892BBF">
        <w:rPr>
          <w:noProof/>
        </w:rPr>
        <w:t> </w:t>
      </w:r>
      <w:r w:rsidR="002562CA" w:rsidRPr="00892BBF">
        <w:rPr>
          <w:noProof/>
        </w:rPr>
        <w:t> </w:t>
      </w:r>
      <w:r w:rsidR="002562CA" w:rsidRPr="00892BBF">
        <w:rPr>
          <w:noProof/>
        </w:rPr>
        <w:t> </w:t>
      </w:r>
      <w:r w:rsidR="002562CA" w:rsidRPr="00892BBF">
        <w:rPr>
          <w:noProof/>
        </w:rPr>
        <w:t> </w:t>
      </w:r>
      <w:r w:rsidR="002562CA" w:rsidRPr="00892BBF">
        <w:rPr>
          <w:noProof/>
        </w:rPr>
        <w:t> </w:t>
      </w:r>
      <w:r w:rsidRPr="00892BBF">
        <w:fldChar w:fldCharType="end"/>
      </w:r>
    </w:p>
    <w:p w:rsidR="00053886" w:rsidRDefault="00053886" w:rsidP="0088012A">
      <w:pPr>
        <w:pStyle w:val="berschrift2"/>
      </w:pPr>
      <w:bookmarkStart w:id="29" w:name="_Toc314485576"/>
      <w:r>
        <w:t>Investitionsanreize</w:t>
      </w:r>
      <w:r w:rsidR="007614BE">
        <w:t xml:space="preserve"> und Wettbewerbswirkungen</w:t>
      </w:r>
      <w:bookmarkEnd w:id="29"/>
    </w:p>
    <w:p w:rsidR="00C83723" w:rsidRDefault="00C83723" w:rsidP="00C83723">
      <w:r>
        <w:t>Gemäss dem Zweckartikel (Art. 1 FMG) sollen der Bevölkerung und der Wirtschaft vielfältige, prei</w:t>
      </w:r>
      <w:r>
        <w:t>s</w:t>
      </w:r>
      <w:r>
        <w:t xml:space="preserve">werte, qualitativ hoch stehende sowie national und international konkurrenzfähige Fernmeldedienste angeboten werden. Dies </w:t>
      </w:r>
      <w:r w:rsidR="00301081">
        <w:t>sollte</w:t>
      </w:r>
      <w:r>
        <w:t xml:space="preserve"> auch für die Zukunft </w:t>
      </w:r>
      <w:r w:rsidR="00FD1ED3">
        <w:t>gewährleistet sein</w:t>
      </w:r>
      <w:r>
        <w:t xml:space="preserve">. </w:t>
      </w:r>
      <w:r w:rsidR="00FD1ED3">
        <w:t>D</w:t>
      </w:r>
      <w:r>
        <w:t>ie Investitionen von heute s</w:t>
      </w:r>
      <w:r w:rsidR="00301081">
        <w:t>tellen sicher</w:t>
      </w:r>
      <w:r>
        <w:t>, dass der Zweckartikel auch zukünftig erfüllt werden kann.</w:t>
      </w:r>
    </w:p>
    <w:p w:rsidR="00313C88" w:rsidRDefault="009224CB">
      <w:pPr>
        <w:pStyle w:val="Hauptfragen"/>
      </w:pPr>
      <w:r>
        <w:t xml:space="preserve">Mitentscheidend für Investitionsanreize </w:t>
      </w:r>
      <w:r w:rsidR="00E54310">
        <w:t xml:space="preserve">und Wettbewerbswirkungen </w:t>
      </w:r>
      <w:r>
        <w:t xml:space="preserve">sind (relative) </w:t>
      </w:r>
      <w:r w:rsidRPr="009224CB">
        <w:rPr>
          <w:b/>
        </w:rPr>
        <w:t>Preise</w:t>
      </w:r>
      <w:r>
        <w:t>.</w:t>
      </w:r>
    </w:p>
    <w:p w:rsidR="00313C88" w:rsidRDefault="008267E3">
      <w:pPr>
        <w:pStyle w:val="Unterfragen"/>
        <w:numPr>
          <w:ilvl w:val="1"/>
          <w:numId w:val="40"/>
        </w:numPr>
      </w:pPr>
      <w:r>
        <w:t>W</w:t>
      </w:r>
      <w:r w:rsidR="000E0D03">
        <w:t xml:space="preserve">elche Rolle spielt </w:t>
      </w:r>
      <w:r w:rsidR="000E0D03" w:rsidRPr="00DF368C">
        <w:t xml:space="preserve">der Unterschied zwischen dem (Kupfer-)TAL-Preis und </w:t>
      </w:r>
      <w:r w:rsidR="00156E2A">
        <w:t>NGA-</w:t>
      </w:r>
      <w:r w:rsidR="004343E6" w:rsidRPr="00DF368C">
        <w:t>A</w:t>
      </w:r>
      <w:r w:rsidR="000E0D03" w:rsidRPr="00DF368C">
        <w:t>nschlusspreis</w:t>
      </w:r>
      <w:r w:rsidR="00156E2A">
        <w:t>en</w:t>
      </w:r>
      <w:r w:rsidR="000E0D03">
        <w:t xml:space="preserve"> </w:t>
      </w:r>
      <w:r w:rsidR="00156E2A">
        <w:t xml:space="preserve">(bei FTTx, DOCSIS 3.0, LTE u.ä.) </w:t>
      </w:r>
      <w:r w:rsidR="00A034CF">
        <w:t>hinsichtlich</w:t>
      </w:r>
      <w:r w:rsidR="000E0D03">
        <w:t xml:space="preserve"> Investition</w:t>
      </w:r>
      <w:r w:rsidR="004343E6">
        <w:t>sanreize</w:t>
      </w:r>
      <w:r w:rsidR="00A034CF">
        <w:t>n</w:t>
      </w:r>
      <w:r w:rsidR="000E0D03">
        <w:t>?</w:t>
      </w:r>
    </w:p>
    <w:p w:rsidR="008267E3" w:rsidRPr="001A0BBD" w:rsidRDefault="0049218C" w:rsidP="001A0BBD">
      <w:pPr>
        <w:pStyle w:val="AntwortenEbene2"/>
      </w:pPr>
      <w:r w:rsidRPr="00892BBF">
        <w:fldChar w:fldCharType="begin">
          <w:ffData>
            <w:name w:val="Text1"/>
            <w:enabled/>
            <w:calcOnExit w:val="0"/>
            <w:textInput/>
          </w:ffData>
        </w:fldChar>
      </w:r>
      <w:r w:rsidR="004C1662" w:rsidRPr="00892BBF">
        <w:instrText xml:space="preserve"> FORMTEXT </w:instrText>
      </w:r>
      <w:r w:rsidRPr="00892BBF">
        <w:fldChar w:fldCharType="separate"/>
      </w:r>
      <w:r w:rsidR="004C1662" w:rsidRPr="00892BBF">
        <w:rPr>
          <w:noProof/>
        </w:rPr>
        <w:t> </w:t>
      </w:r>
      <w:r w:rsidR="004C1662" w:rsidRPr="00892BBF">
        <w:rPr>
          <w:noProof/>
        </w:rPr>
        <w:t> </w:t>
      </w:r>
      <w:r w:rsidR="004C1662" w:rsidRPr="00892BBF">
        <w:rPr>
          <w:noProof/>
        </w:rPr>
        <w:t> </w:t>
      </w:r>
      <w:r w:rsidR="004C1662" w:rsidRPr="00892BBF">
        <w:rPr>
          <w:noProof/>
        </w:rPr>
        <w:t> </w:t>
      </w:r>
      <w:r w:rsidR="004C1662" w:rsidRPr="00892BBF">
        <w:rPr>
          <w:noProof/>
        </w:rPr>
        <w:t> </w:t>
      </w:r>
      <w:r w:rsidRPr="00892BBF">
        <w:fldChar w:fldCharType="end"/>
      </w:r>
    </w:p>
    <w:p w:rsidR="00313C88" w:rsidRDefault="004343E6">
      <w:pPr>
        <w:pStyle w:val="Unterfragen"/>
      </w:pPr>
      <w:r w:rsidRPr="004343E6">
        <w:t xml:space="preserve">Bitte erläutern Sie in diesem Zusammenhang </w:t>
      </w:r>
      <w:r w:rsidR="008B68BC">
        <w:t>die Rolle der Zahlungsbereitschaft von Endkunden für Angebote, die im Vergleich zu Angeboten über TAL eine deutlich h</w:t>
      </w:r>
      <w:r w:rsidR="008B68BC">
        <w:t>ö</w:t>
      </w:r>
      <w:r w:rsidR="008B68BC">
        <w:t>here Übertragungsgeschwindigkeit von Daten</w:t>
      </w:r>
      <w:r w:rsidR="00347C48">
        <w:t xml:space="preserve"> und eine </w:t>
      </w:r>
      <w:r w:rsidR="00DF368C">
        <w:t>grössere</w:t>
      </w:r>
      <w:r w:rsidR="00347C48">
        <w:t xml:space="preserve"> Dienstevielfalt</w:t>
      </w:r>
      <w:r w:rsidR="008B68BC">
        <w:t xml:space="preserve"> e</w:t>
      </w:r>
      <w:r w:rsidR="008B68BC">
        <w:t>r</w:t>
      </w:r>
      <w:r w:rsidR="008B68BC">
        <w:t>möglichen.</w:t>
      </w:r>
    </w:p>
    <w:p w:rsidR="0088012A" w:rsidRDefault="0049218C" w:rsidP="0088012A">
      <w:pPr>
        <w:pStyle w:val="AntwortenEbene2"/>
      </w:pPr>
      <w:r w:rsidRPr="00892BBF">
        <w:fldChar w:fldCharType="begin">
          <w:ffData>
            <w:name w:val="Text1"/>
            <w:enabled/>
            <w:calcOnExit w:val="0"/>
            <w:textInput/>
          </w:ffData>
        </w:fldChar>
      </w:r>
      <w:r w:rsidR="004C1662" w:rsidRPr="00892BBF">
        <w:instrText xml:space="preserve"> FORMTEXT </w:instrText>
      </w:r>
      <w:r w:rsidRPr="00892BBF">
        <w:fldChar w:fldCharType="separate"/>
      </w:r>
      <w:r w:rsidR="004C1662" w:rsidRPr="00892BBF">
        <w:rPr>
          <w:noProof/>
        </w:rPr>
        <w:t> </w:t>
      </w:r>
      <w:r w:rsidR="004C1662" w:rsidRPr="00892BBF">
        <w:rPr>
          <w:noProof/>
        </w:rPr>
        <w:t> </w:t>
      </w:r>
      <w:r w:rsidR="004C1662" w:rsidRPr="00892BBF">
        <w:rPr>
          <w:noProof/>
        </w:rPr>
        <w:t> </w:t>
      </w:r>
      <w:r w:rsidR="004C1662" w:rsidRPr="00892BBF">
        <w:rPr>
          <w:noProof/>
        </w:rPr>
        <w:t> </w:t>
      </w:r>
      <w:r w:rsidR="004C1662" w:rsidRPr="00892BBF">
        <w:rPr>
          <w:noProof/>
        </w:rPr>
        <w:t> </w:t>
      </w:r>
      <w:r w:rsidRPr="00892BBF">
        <w:fldChar w:fldCharType="end"/>
      </w:r>
    </w:p>
    <w:p w:rsidR="00313C88" w:rsidRDefault="00300621">
      <w:pPr>
        <w:pStyle w:val="Unterfragen"/>
      </w:pPr>
      <w:r>
        <w:t>W</w:t>
      </w:r>
      <w:r w:rsidR="00347C48">
        <w:t>ie w</w:t>
      </w:r>
      <w:r>
        <w:t xml:space="preserve">ürde eine steigende Preistendenz bei TAL die Investitionsanreize </w:t>
      </w:r>
      <w:r w:rsidR="00347C48">
        <w:t xml:space="preserve">einerseits </w:t>
      </w:r>
      <w:r>
        <w:t>e</w:t>
      </w:r>
      <w:r>
        <w:t>i</w:t>
      </w:r>
      <w:r>
        <w:t>ner marktbeherrschenden Anbieterin und</w:t>
      </w:r>
      <w:r w:rsidR="00B9149B">
        <w:t xml:space="preserve"> </w:t>
      </w:r>
      <w:r w:rsidR="00347C48">
        <w:t xml:space="preserve">andererseits </w:t>
      </w:r>
      <w:r w:rsidR="00B9149B">
        <w:t>der weiteren Marktteilnehm</w:t>
      </w:r>
      <w:r w:rsidR="00B9149B">
        <w:t>e</w:t>
      </w:r>
      <w:r w:rsidR="00B9149B">
        <w:t>rinnen</w:t>
      </w:r>
      <w:r>
        <w:t xml:space="preserve"> beeinflussen? </w:t>
      </w:r>
      <w:r w:rsidR="00B73F23">
        <w:t xml:space="preserve">Welche Effekte </w:t>
      </w:r>
      <w:r w:rsidR="00A034CF">
        <w:t>auf</w:t>
      </w:r>
      <w:r w:rsidR="00C548E3">
        <w:t xml:space="preserve"> die</w:t>
      </w:r>
      <w:r w:rsidR="00B73F23">
        <w:t xml:space="preserve"> Konsumenten sind zu erwarten</w:t>
      </w:r>
      <w:r w:rsidR="00A034CF">
        <w:t xml:space="preserve"> (Endku</w:t>
      </w:r>
      <w:r w:rsidR="00A034CF">
        <w:t>n</w:t>
      </w:r>
      <w:r w:rsidR="00A034CF">
        <w:t>denpreise, Qualität der Dienstleistungen u.ä.)</w:t>
      </w:r>
      <w:r w:rsidR="00B73F23">
        <w:t>?</w:t>
      </w:r>
    </w:p>
    <w:p w:rsidR="008267E3" w:rsidRPr="001A0BBD" w:rsidRDefault="0049218C" w:rsidP="001A0BBD">
      <w:pPr>
        <w:pStyle w:val="AntwortenEbene2"/>
      </w:pPr>
      <w:r w:rsidRPr="00892BBF">
        <w:fldChar w:fldCharType="begin">
          <w:ffData>
            <w:name w:val="Text1"/>
            <w:enabled/>
            <w:calcOnExit w:val="0"/>
            <w:textInput/>
          </w:ffData>
        </w:fldChar>
      </w:r>
      <w:r w:rsidR="004C1662" w:rsidRPr="00892BBF">
        <w:instrText xml:space="preserve"> FORMTEXT </w:instrText>
      </w:r>
      <w:r w:rsidRPr="00892BBF">
        <w:fldChar w:fldCharType="separate"/>
      </w:r>
      <w:r w:rsidR="004C1662" w:rsidRPr="00892BBF">
        <w:rPr>
          <w:noProof/>
        </w:rPr>
        <w:t> </w:t>
      </w:r>
      <w:r w:rsidR="004C1662" w:rsidRPr="00892BBF">
        <w:rPr>
          <w:noProof/>
        </w:rPr>
        <w:t> </w:t>
      </w:r>
      <w:r w:rsidR="004C1662" w:rsidRPr="00892BBF">
        <w:rPr>
          <w:noProof/>
        </w:rPr>
        <w:t> </w:t>
      </w:r>
      <w:r w:rsidR="004C1662" w:rsidRPr="00892BBF">
        <w:rPr>
          <w:noProof/>
        </w:rPr>
        <w:t> </w:t>
      </w:r>
      <w:r w:rsidR="004C1662" w:rsidRPr="00892BBF">
        <w:rPr>
          <w:noProof/>
        </w:rPr>
        <w:t> </w:t>
      </w:r>
      <w:r w:rsidRPr="00892BBF">
        <w:fldChar w:fldCharType="end"/>
      </w:r>
    </w:p>
    <w:p w:rsidR="00313C88" w:rsidRDefault="00D27249">
      <w:pPr>
        <w:pStyle w:val="Unterfragen"/>
      </w:pPr>
      <w:r>
        <w:t>W</w:t>
      </w:r>
      <w:r w:rsidR="00347C48">
        <w:t>ie w</w:t>
      </w:r>
      <w:r>
        <w:t xml:space="preserve">ürde eine sinkende Preistendenz bei TAL die Investitionsanreize </w:t>
      </w:r>
      <w:r w:rsidR="00347C48">
        <w:t xml:space="preserve">einerseits </w:t>
      </w:r>
      <w:r>
        <w:t>e</w:t>
      </w:r>
      <w:r>
        <w:t>i</w:t>
      </w:r>
      <w:r>
        <w:t xml:space="preserve">ner marktbeherrschenden Anbieterin </w:t>
      </w:r>
      <w:r w:rsidR="00B9149B">
        <w:t xml:space="preserve">und </w:t>
      </w:r>
      <w:r w:rsidR="00347C48">
        <w:t xml:space="preserve">andererseits </w:t>
      </w:r>
      <w:r w:rsidR="00B9149B">
        <w:t>der weiteren Marktteilnehm</w:t>
      </w:r>
      <w:r w:rsidR="00B9149B">
        <w:t>e</w:t>
      </w:r>
      <w:r w:rsidR="00B9149B">
        <w:t xml:space="preserve">rinnen </w:t>
      </w:r>
      <w:r>
        <w:t xml:space="preserve">beeinflussen? </w:t>
      </w:r>
      <w:r w:rsidR="00B73F23">
        <w:t xml:space="preserve">Welche Effekte </w:t>
      </w:r>
      <w:r w:rsidR="00A034CF">
        <w:t>auf</w:t>
      </w:r>
      <w:r w:rsidR="00C548E3">
        <w:t xml:space="preserve"> die</w:t>
      </w:r>
      <w:r w:rsidR="00B73F23">
        <w:t xml:space="preserve"> Konsumenten sind zu erwarten</w:t>
      </w:r>
      <w:r w:rsidR="00A034CF">
        <w:t xml:space="preserve"> (Endku</w:t>
      </w:r>
      <w:r w:rsidR="00A034CF">
        <w:t>n</w:t>
      </w:r>
      <w:r w:rsidR="00A034CF">
        <w:t>denpreise, Qualität der Dienstleistungen u.ä.)?</w:t>
      </w:r>
    </w:p>
    <w:p w:rsidR="0088012A" w:rsidRDefault="0049218C" w:rsidP="0088012A">
      <w:pPr>
        <w:pStyle w:val="AntwortenEbene2"/>
      </w:pPr>
      <w:r w:rsidRPr="00892BBF">
        <w:fldChar w:fldCharType="begin">
          <w:ffData>
            <w:name w:val="Text1"/>
            <w:enabled/>
            <w:calcOnExit w:val="0"/>
            <w:textInput/>
          </w:ffData>
        </w:fldChar>
      </w:r>
      <w:r w:rsidR="004C1662" w:rsidRPr="00892BBF">
        <w:instrText xml:space="preserve"> FORMTEXT </w:instrText>
      </w:r>
      <w:r w:rsidRPr="00892BBF">
        <w:fldChar w:fldCharType="separate"/>
      </w:r>
      <w:r w:rsidR="004C1662" w:rsidRPr="00892BBF">
        <w:rPr>
          <w:noProof/>
        </w:rPr>
        <w:t> </w:t>
      </w:r>
      <w:r w:rsidR="004C1662" w:rsidRPr="00892BBF">
        <w:rPr>
          <w:noProof/>
        </w:rPr>
        <w:t> </w:t>
      </w:r>
      <w:r w:rsidR="004C1662" w:rsidRPr="00892BBF">
        <w:rPr>
          <w:noProof/>
        </w:rPr>
        <w:t> </w:t>
      </w:r>
      <w:r w:rsidR="004C1662" w:rsidRPr="00892BBF">
        <w:rPr>
          <w:noProof/>
        </w:rPr>
        <w:t> </w:t>
      </w:r>
      <w:r w:rsidR="004C1662" w:rsidRPr="00892BBF">
        <w:rPr>
          <w:noProof/>
        </w:rPr>
        <w:t> </w:t>
      </w:r>
      <w:r w:rsidRPr="00892BBF">
        <w:fldChar w:fldCharType="end"/>
      </w:r>
    </w:p>
    <w:p w:rsidR="00313C88" w:rsidRDefault="00A034CF">
      <w:pPr>
        <w:pStyle w:val="Unterfragen"/>
      </w:pPr>
      <w:r w:rsidRPr="00A034CF">
        <w:t xml:space="preserve">Sollten </w:t>
      </w:r>
      <w:r w:rsidR="00133DA5">
        <w:t>TAL-</w:t>
      </w:r>
      <w:r w:rsidRPr="00A034CF">
        <w:t>Preise regional differenziert werden?</w:t>
      </w:r>
      <w:r w:rsidR="0068092B">
        <w:t xml:space="preserve"> Bitte begründen Sie.</w:t>
      </w:r>
    </w:p>
    <w:p w:rsidR="0088012A" w:rsidRDefault="0049218C" w:rsidP="0088012A">
      <w:pPr>
        <w:pStyle w:val="AntwortenEbene2"/>
      </w:pPr>
      <w:r w:rsidRPr="00892BBF">
        <w:fldChar w:fldCharType="begin">
          <w:ffData>
            <w:name w:val="Text1"/>
            <w:enabled/>
            <w:calcOnExit w:val="0"/>
            <w:textInput/>
          </w:ffData>
        </w:fldChar>
      </w:r>
      <w:r w:rsidR="004C1662" w:rsidRPr="00892BBF">
        <w:instrText xml:space="preserve"> FORMTEXT </w:instrText>
      </w:r>
      <w:r w:rsidRPr="00892BBF">
        <w:fldChar w:fldCharType="separate"/>
      </w:r>
      <w:r w:rsidR="004C1662" w:rsidRPr="00892BBF">
        <w:rPr>
          <w:noProof/>
        </w:rPr>
        <w:t> </w:t>
      </w:r>
      <w:r w:rsidR="004C1662" w:rsidRPr="00892BBF">
        <w:rPr>
          <w:noProof/>
        </w:rPr>
        <w:t> </w:t>
      </w:r>
      <w:r w:rsidR="004C1662" w:rsidRPr="00892BBF">
        <w:rPr>
          <w:noProof/>
        </w:rPr>
        <w:t> </w:t>
      </w:r>
      <w:r w:rsidR="004C1662" w:rsidRPr="00892BBF">
        <w:rPr>
          <w:noProof/>
        </w:rPr>
        <w:t> </w:t>
      </w:r>
      <w:r w:rsidR="004C1662" w:rsidRPr="00892BBF">
        <w:rPr>
          <w:noProof/>
        </w:rPr>
        <w:t> </w:t>
      </w:r>
      <w:r w:rsidRPr="00892BBF">
        <w:fldChar w:fldCharType="end"/>
      </w:r>
    </w:p>
    <w:p w:rsidR="00313C88" w:rsidRDefault="009224CB">
      <w:pPr>
        <w:pStyle w:val="Hauptfragen"/>
      </w:pPr>
      <w:r>
        <w:t xml:space="preserve">Es stellt sich zudem die Frage nach den Kosten eines </w:t>
      </w:r>
      <w:r w:rsidRPr="009224CB">
        <w:rPr>
          <w:b/>
        </w:rPr>
        <w:t>parallelen Betriebs</w:t>
      </w:r>
      <w:r w:rsidRPr="009224CB">
        <w:t xml:space="preserve"> von Kupfer- und Glasfaseranschlussnetzen.</w:t>
      </w:r>
    </w:p>
    <w:p w:rsidR="00313C88" w:rsidRDefault="001972B8">
      <w:pPr>
        <w:pStyle w:val="Unterfragen"/>
        <w:numPr>
          <w:ilvl w:val="1"/>
          <w:numId w:val="41"/>
        </w:numPr>
      </w:pPr>
      <w:r>
        <w:t>W</w:t>
      </w:r>
      <w:r w:rsidR="003856AA">
        <w:t>elche zusätzlichen Kosten entstehen beim</w:t>
      </w:r>
      <w:r>
        <w:t xml:space="preserve"> parallele</w:t>
      </w:r>
      <w:r w:rsidR="003856AA">
        <w:t>n</w:t>
      </w:r>
      <w:r>
        <w:t xml:space="preserve"> Betrieb von Kupfer- und Gla</w:t>
      </w:r>
      <w:r>
        <w:t>s</w:t>
      </w:r>
      <w:r>
        <w:t>faseranschlussnetzen</w:t>
      </w:r>
      <w:r w:rsidR="003856AA">
        <w:t>?</w:t>
      </w:r>
      <w:r w:rsidR="005B2345">
        <w:t xml:space="preserve"> </w:t>
      </w:r>
      <w:r w:rsidR="00433205">
        <w:t>W</w:t>
      </w:r>
      <w:r w:rsidR="003856AA">
        <w:t xml:space="preserve">as hat dies für Auswirkungen auf die Effizienz </w:t>
      </w:r>
      <w:r w:rsidR="005C5DD1" w:rsidRPr="00313C88">
        <w:t>der Markttei</w:t>
      </w:r>
      <w:r w:rsidR="005C5DD1" w:rsidRPr="00313C88">
        <w:t>l</w:t>
      </w:r>
      <w:r w:rsidR="005C5DD1" w:rsidRPr="00313C88">
        <w:t>nehmerinnen?</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5C5DD1">
      <w:pPr>
        <w:pStyle w:val="Unterfragen"/>
      </w:pPr>
      <w:r w:rsidRPr="00313C88">
        <w:t>Schwächt der parallele Betrieb der Kupfer- und Glasfaseranschlussnetze die Investit</w:t>
      </w:r>
      <w:r w:rsidRPr="00313C88">
        <w:t>i</w:t>
      </w:r>
      <w:r w:rsidRPr="00313C88">
        <w:t>onsanreize</w:t>
      </w:r>
      <w:r w:rsidR="00111E1C">
        <w:t>?</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7614BE">
      <w:pPr>
        <w:pStyle w:val="Unterfragen"/>
      </w:pPr>
      <w:r>
        <w:t>Sollte es demnach der marktbeherrschenden Anbieterin erlaubt sein, ihr Kupfera</w:t>
      </w:r>
      <w:r>
        <w:t>n</w:t>
      </w:r>
      <w:r>
        <w:t>schlussnetz abzuschalten? Wann? Was wären die Abschaltkriterien?</w:t>
      </w:r>
      <w:r w:rsidR="0056380E">
        <w:t xml:space="preserve"> Wie sollte </w:t>
      </w:r>
      <w:r w:rsidR="007301B7">
        <w:t xml:space="preserve">ein allfälliger </w:t>
      </w:r>
      <w:r w:rsidR="0056380E">
        <w:t>Abbau von Zentralen durchgeführt werden?</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7614BE">
      <w:pPr>
        <w:pStyle w:val="Unterfragen"/>
      </w:pPr>
      <w:r>
        <w:t xml:space="preserve">Würden die Endkundenpreise für Dienste mit derselben Leistung </w:t>
      </w:r>
      <w:r w:rsidR="005C5DD1" w:rsidRPr="00313C88">
        <w:t xml:space="preserve">wie </w:t>
      </w:r>
      <w:r w:rsidR="00027B12" w:rsidRPr="00313C88">
        <w:t xml:space="preserve">bei </w:t>
      </w:r>
      <w:bookmarkStart w:id="30" w:name="os_autosavelastposition7781169"/>
      <w:bookmarkEnd w:id="30"/>
      <w:r w:rsidR="005C5DD1" w:rsidRPr="00313C88">
        <w:t>denjenigen über TAL</w:t>
      </w:r>
      <w:r w:rsidR="00027B12">
        <w:t xml:space="preserve"> </w:t>
      </w:r>
      <w:r>
        <w:t>nach der Abschaltung des Kupferanschlussnetzes in Abwesenheit einer Z</w:t>
      </w:r>
      <w:r>
        <w:t>u</w:t>
      </w:r>
      <w:r>
        <w:t>gangsregulierung für die Glasfaseranschlussnetze</w:t>
      </w:r>
      <w:r w:rsidRPr="00C843F9">
        <w:t xml:space="preserve"> </w:t>
      </w:r>
      <w:r>
        <w:t>steigen?</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7614BE">
      <w:pPr>
        <w:pStyle w:val="Hauptfragen"/>
      </w:pPr>
      <w:r>
        <w:t xml:space="preserve">Eine wichtige Rolle hinsichtlich effizienter Investitionen spielt generell die </w:t>
      </w:r>
      <w:r w:rsidR="00255F06">
        <w:t xml:space="preserve">Minimierung </w:t>
      </w:r>
      <w:r>
        <w:t xml:space="preserve">von </w:t>
      </w:r>
      <w:r w:rsidRPr="007614BE">
        <w:rPr>
          <w:b/>
        </w:rPr>
        <w:t>Marktverzerrungen</w:t>
      </w:r>
      <w:r>
        <w:t xml:space="preserve">. </w:t>
      </w:r>
    </w:p>
    <w:p w:rsidR="00313C88" w:rsidRDefault="007614BE">
      <w:pPr>
        <w:pStyle w:val="Unterfragen"/>
        <w:numPr>
          <w:ilvl w:val="1"/>
          <w:numId w:val="42"/>
        </w:numPr>
      </w:pPr>
      <w:r>
        <w:t xml:space="preserve">Wie kann im Rahmen der TAL-Preisberechnungsmethode </w:t>
      </w:r>
      <w:r w:rsidR="004343E6">
        <w:t xml:space="preserve">zusätzlich </w:t>
      </w:r>
      <w:r>
        <w:t>gewährleistet werden,</w:t>
      </w:r>
      <w:r w:rsidR="00275643">
        <w:t xml:space="preserve"> dass </w:t>
      </w:r>
      <w:r w:rsidR="00255F06">
        <w:t xml:space="preserve">möglichst </w:t>
      </w:r>
      <w:r w:rsidR="00275643">
        <w:t>keine Verzerrung des intra</w:t>
      </w:r>
      <w:r>
        <w:t>modalen Wettbewerbs</w:t>
      </w:r>
      <w:bookmarkStart w:id="31" w:name="_Ref312760938"/>
      <w:r>
        <w:rPr>
          <w:rStyle w:val="Funotenzeichen"/>
        </w:rPr>
        <w:footnoteReference w:id="4"/>
      </w:r>
      <w:bookmarkEnd w:id="31"/>
      <w:r>
        <w:t xml:space="preserve"> stattfindet? </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7614BE">
      <w:pPr>
        <w:pStyle w:val="Unterfragen"/>
      </w:pPr>
      <w:r>
        <w:t>Wie kann im Rahmen der TAL-Preisberechnungsmethode zusätzlich gewährleistet werden,</w:t>
      </w:r>
      <w:r w:rsidR="00275643">
        <w:t xml:space="preserve"> dass</w:t>
      </w:r>
      <w:r w:rsidR="00BF68EF">
        <w:t xml:space="preserve"> möglichst</w:t>
      </w:r>
      <w:r w:rsidR="00275643">
        <w:t xml:space="preserve"> keine Verzerrung des inter</w:t>
      </w:r>
      <w:r>
        <w:t>modalen Wettbewerbs</w:t>
      </w:r>
      <w:r>
        <w:rPr>
          <w:rStyle w:val="Funotenzeichen"/>
        </w:rPr>
        <w:footnoteReference w:id="5"/>
      </w:r>
      <w:r>
        <w:t xml:space="preserve"> stattfindet? </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2777EE">
      <w:pPr>
        <w:pStyle w:val="Hauptfragen"/>
      </w:pPr>
      <w:r>
        <w:t>Die Vorhersehbarkeit bzw. stabile Entwicklung von Preisen ist ebenfalls ein Faktor bez</w:t>
      </w:r>
      <w:r w:rsidR="00D14808">
        <w:t>ü</w:t>
      </w:r>
      <w:r w:rsidR="00D14808">
        <w:t>g</w:t>
      </w:r>
      <w:r w:rsidR="00D14808">
        <w:t>lich Investitionsanreize</w:t>
      </w:r>
      <w:r>
        <w:t>. Die Festschreibung von</w:t>
      </w:r>
      <w:r w:rsidR="00C75058">
        <w:t xml:space="preserve"> Preisen </w:t>
      </w:r>
      <w:r>
        <w:t xml:space="preserve">oder </w:t>
      </w:r>
      <w:r w:rsidR="00C75058">
        <w:t xml:space="preserve">dem </w:t>
      </w:r>
      <w:r>
        <w:t>Instrumenten</w:t>
      </w:r>
      <w:r w:rsidR="00C75058">
        <w:t>einsatz</w:t>
      </w:r>
      <w:r>
        <w:t xml:space="preserve"> im Voraus bietet Erwartungssicherheit, kann jedoch Regulierungsfehler begünstig</w:t>
      </w:r>
      <w:r w:rsidR="00D14808">
        <w:t>en. Was ist Ihre Position hier</w:t>
      </w:r>
      <w:r w:rsidR="004B6B32">
        <w:t>zu</w:t>
      </w:r>
      <w:r>
        <w:t>?</w:t>
      </w:r>
    </w:p>
    <w:p w:rsidR="0088012A" w:rsidRDefault="0049218C" w:rsidP="00107D7B">
      <w:pPr>
        <w:pStyle w:val="Antworten"/>
        <w:ind w:firstLine="337"/>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CF3439">
      <w:pPr>
        <w:pStyle w:val="Hauptfragen"/>
      </w:pPr>
      <w:r>
        <w:t xml:space="preserve">Welche zusätzlichen Faktoren sollten </w:t>
      </w:r>
      <w:r w:rsidR="00D14808">
        <w:t>bezüglich</w:t>
      </w:r>
      <w:r w:rsidR="001A730D">
        <w:t xml:space="preserve"> Investitionsanreize und Wettbewerbswi</w:t>
      </w:r>
      <w:r w:rsidR="001A730D">
        <w:t>r</w:t>
      </w:r>
      <w:r w:rsidR="001A730D">
        <w:t xml:space="preserve">kungen </w:t>
      </w:r>
      <w:r>
        <w:t>im Hinblick auf die Erreichung des Zweckartikels beachtet werden?</w:t>
      </w:r>
    </w:p>
    <w:p w:rsidR="00313C88" w:rsidRDefault="0049218C">
      <w:pPr>
        <w:pStyle w:val="Antworten"/>
        <w:ind w:firstLine="337"/>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053886" w:rsidRPr="00E4099A" w:rsidRDefault="00053886" w:rsidP="00053886">
      <w:pPr>
        <w:pStyle w:val="berschrift2"/>
      </w:pPr>
      <w:bookmarkStart w:id="32" w:name="_Toc314485577"/>
      <w:r>
        <w:t>Preisberechnungsmethoden</w:t>
      </w:r>
      <w:r w:rsidR="00B67731">
        <w:t xml:space="preserve"> für Zugangsprodukte</w:t>
      </w:r>
      <w:bookmarkEnd w:id="32"/>
    </w:p>
    <w:p w:rsidR="002777EE" w:rsidRDefault="002777EE" w:rsidP="002777EE">
      <w:r>
        <w:t xml:space="preserve">Bitte äussern Sie sich </w:t>
      </w:r>
      <w:r w:rsidR="00CD440A">
        <w:t>zu</w:t>
      </w:r>
      <w:r>
        <w:t xml:space="preserve"> den nachstehenden Fragen anhand von Kriterien wie Verbrauchernutzen, Wettbewerbswirkungen, Investitionsanreizen und/oder Ihren eigenen Kriterien, welche Sie für wichtig befinden. </w:t>
      </w:r>
    </w:p>
    <w:p w:rsidR="00313C88" w:rsidRDefault="00B22C61">
      <w:pPr>
        <w:pStyle w:val="Hauptfragen"/>
      </w:pPr>
      <w:r>
        <w:t>Welches wäre zum jetzigen Zeitpunkt Ihres Erachtens die optimale Preisberechnungsm</w:t>
      </w:r>
      <w:r>
        <w:t>e</w:t>
      </w:r>
      <w:r>
        <w:t xml:space="preserve">thode für TAL? Bitte </w:t>
      </w:r>
      <w:r w:rsidR="00255F06">
        <w:t xml:space="preserve">beschreiben </w:t>
      </w:r>
      <w:r>
        <w:t>Sie die Methode hinreichend präzise, bspw. im Hinblick auf die zu verwendende Kostenbasis</w:t>
      </w:r>
      <w:r w:rsidR="00BF68EF">
        <w:t xml:space="preserve"> </w:t>
      </w:r>
      <w:r w:rsidR="006E795F">
        <w:t xml:space="preserve">oder allfällige Anwendungsprobleme </w:t>
      </w:r>
      <w:r w:rsidR="00BF68EF">
        <w:t>und begründen Sie</w:t>
      </w:r>
      <w:r w:rsidR="00255F06">
        <w:t xml:space="preserve"> Ihre Wahl</w:t>
      </w:r>
      <w:r w:rsidR="00BF68EF">
        <w:t>.</w:t>
      </w:r>
    </w:p>
    <w:p w:rsidR="00313C88" w:rsidRDefault="0049218C">
      <w:pPr>
        <w:pStyle w:val="Antworten"/>
        <w:ind w:firstLine="337"/>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821CCC" w:rsidRDefault="00821CCC" w:rsidP="00821CCC">
      <w:pPr>
        <w:pStyle w:val="berschrift3"/>
      </w:pPr>
      <w:bookmarkStart w:id="33" w:name="_Toc314485578"/>
      <w:r w:rsidRPr="00A77FB8">
        <w:t>Anchor Pricing</w:t>
      </w:r>
      <w:bookmarkEnd w:id="33"/>
    </w:p>
    <w:p w:rsidR="00821CCC" w:rsidRDefault="00821CCC" w:rsidP="00821CCC">
      <w:r w:rsidRPr="003860EF">
        <w:t xml:space="preserve">Bei </w:t>
      </w:r>
      <w:r w:rsidRPr="00104525">
        <w:t>Anchor Pricing</w:t>
      </w:r>
      <w:r w:rsidRPr="00821CCC">
        <w:rPr>
          <w:i/>
        </w:rPr>
        <w:t xml:space="preserve"> </w:t>
      </w:r>
      <w:r w:rsidRPr="00104525">
        <w:t>würde</w:t>
      </w:r>
      <w:r w:rsidR="00412664">
        <w:t xml:space="preserve"> beispielsweise bei</w:t>
      </w:r>
      <w:r w:rsidR="0085270E">
        <w:t xml:space="preserve"> der</w:t>
      </w:r>
      <w:r w:rsidR="00412664">
        <w:t xml:space="preserve"> TAL</w:t>
      </w:r>
      <w:r w:rsidRPr="00104525">
        <w:t xml:space="preserve"> ein</w:t>
      </w:r>
      <w:r>
        <w:t xml:space="preserve"> bestimmtes Preisniveau eingefroren. Mögl</w:t>
      </w:r>
      <w:r>
        <w:t>i</w:t>
      </w:r>
      <w:r>
        <w:t xml:space="preserve">che </w:t>
      </w:r>
      <w:r w:rsidR="00412664">
        <w:t xml:space="preserve">solche </w:t>
      </w:r>
      <w:r>
        <w:t>Ankerpunkte wären ein Durchschnitt des Preises der letzten Jahre oder der letzte regulie</w:t>
      </w:r>
      <w:r>
        <w:t>r</w:t>
      </w:r>
      <w:r>
        <w:t>te Preis bei Inkrafttreten einer Verordnungsrevision.</w:t>
      </w:r>
    </w:p>
    <w:p w:rsidR="00313C88" w:rsidRDefault="00821CCC">
      <w:pPr>
        <w:pStyle w:val="Hauptfragen"/>
      </w:pPr>
      <w:r>
        <w:t>Wie beurteilen Sie diese Methode? Was wären deren Auswirkungen?</w:t>
      </w:r>
    </w:p>
    <w:p w:rsidR="0088012A" w:rsidRDefault="0049218C" w:rsidP="00107D7B">
      <w:pPr>
        <w:pStyle w:val="Antworten"/>
        <w:ind w:firstLine="337"/>
      </w:pPr>
      <w:r w:rsidRPr="00892BBF">
        <w:fldChar w:fldCharType="begin">
          <w:ffData>
            <w:name w:val="Text1"/>
            <w:enabled/>
            <w:calcOnExit w:val="0"/>
            <w:textInput/>
          </w:ffData>
        </w:fldChar>
      </w:r>
      <w:r w:rsidR="00821CCC" w:rsidRPr="00892BBF">
        <w:instrText xml:space="preserve"> FORMTEXT </w:instrText>
      </w:r>
      <w:r w:rsidRPr="00892BBF">
        <w:fldChar w:fldCharType="separate"/>
      </w:r>
      <w:r w:rsidR="00821CCC" w:rsidRPr="00892BBF">
        <w:rPr>
          <w:noProof/>
        </w:rPr>
        <w:t> </w:t>
      </w:r>
      <w:r w:rsidR="00821CCC" w:rsidRPr="00892BBF">
        <w:rPr>
          <w:noProof/>
        </w:rPr>
        <w:t> </w:t>
      </w:r>
      <w:r w:rsidR="00821CCC" w:rsidRPr="00892BBF">
        <w:rPr>
          <w:noProof/>
        </w:rPr>
        <w:t> </w:t>
      </w:r>
      <w:r w:rsidR="00821CCC" w:rsidRPr="00892BBF">
        <w:rPr>
          <w:noProof/>
        </w:rPr>
        <w:t> </w:t>
      </w:r>
      <w:r w:rsidR="00821CCC" w:rsidRPr="00892BBF">
        <w:rPr>
          <w:noProof/>
        </w:rPr>
        <w:t> </w:t>
      </w:r>
      <w:r w:rsidRPr="00892BBF">
        <w:fldChar w:fldCharType="end"/>
      </w:r>
    </w:p>
    <w:p w:rsidR="00313C88" w:rsidRDefault="00ED79D2">
      <w:pPr>
        <w:pStyle w:val="Hauptfragen"/>
      </w:pPr>
      <w:r w:rsidRPr="00572ED7">
        <w:t xml:space="preserve">Welche Probleme könnten bei </w:t>
      </w:r>
      <w:r w:rsidR="006E795F" w:rsidRPr="00572ED7">
        <w:t xml:space="preserve">der </w:t>
      </w:r>
      <w:r w:rsidR="000336C7" w:rsidRPr="00572ED7">
        <w:t xml:space="preserve">Anwendung </w:t>
      </w:r>
      <w:r w:rsidRPr="00572ED7">
        <w:t xml:space="preserve">von </w:t>
      </w:r>
      <w:r w:rsidR="006E795F" w:rsidRPr="00572ED7">
        <w:t>Anchor Pricing</w:t>
      </w:r>
      <w:r w:rsidRPr="00572ED7">
        <w:t xml:space="preserve"> </w:t>
      </w:r>
      <w:r w:rsidR="000336C7" w:rsidRPr="00572ED7">
        <w:t>auftreten</w:t>
      </w:r>
      <w:r w:rsidR="000336C7" w:rsidRPr="00E4099A">
        <w:t>?</w:t>
      </w:r>
      <w:r w:rsidR="00A32AFD" w:rsidRPr="00E4099A">
        <w:t xml:space="preserve"> Wie könnten diese Probleme angegangen werden?</w:t>
      </w:r>
    </w:p>
    <w:p w:rsidR="0088012A" w:rsidRDefault="0049218C" w:rsidP="00107D7B">
      <w:pPr>
        <w:pStyle w:val="Antworten"/>
        <w:ind w:firstLine="337"/>
      </w:pPr>
      <w:r w:rsidRPr="00892BBF">
        <w:fldChar w:fldCharType="begin">
          <w:ffData>
            <w:name w:val="Text1"/>
            <w:enabled/>
            <w:calcOnExit w:val="0"/>
            <w:textInput/>
          </w:ffData>
        </w:fldChar>
      </w:r>
      <w:r w:rsidR="00821CCC" w:rsidRPr="00892BBF">
        <w:instrText xml:space="preserve"> FORMTEXT </w:instrText>
      </w:r>
      <w:r w:rsidRPr="00892BBF">
        <w:fldChar w:fldCharType="separate"/>
      </w:r>
      <w:r w:rsidR="00821CCC" w:rsidRPr="00892BBF">
        <w:rPr>
          <w:noProof/>
        </w:rPr>
        <w:t> </w:t>
      </w:r>
      <w:r w:rsidR="00821CCC" w:rsidRPr="00892BBF">
        <w:rPr>
          <w:noProof/>
        </w:rPr>
        <w:t> </w:t>
      </w:r>
      <w:r w:rsidR="00821CCC" w:rsidRPr="00892BBF">
        <w:rPr>
          <w:noProof/>
        </w:rPr>
        <w:t> </w:t>
      </w:r>
      <w:r w:rsidR="00821CCC" w:rsidRPr="00892BBF">
        <w:rPr>
          <w:noProof/>
        </w:rPr>
        <w:t> </w:t>
      </w:r>
      <w:r w:rsidR="00821CCC" w:rsidRPr="00892BBF">
        <w:rPr>
          <w:noProof/>
        </w:rPr>
        <w:t> </w:t>
      </w:r>
      <w:r w:rsidRPr="00892BBF">
        <w:fldChar w:fldCharType="end"/>
      </w:r>
    </w:p>
    <w:p w:rsidR="00821CCC" w:rsidRDefault="00821CCC" w:rsidP="00821CCC">
      <w:pPr>
        <w:pStyle w:val="berschrift3"/>
      </w:pPr>
      <w:bookmarkStart w:id="34" w:name="_Toc314485579"/>
      <w:r w:rsidRPr="00A77FB8">
        <w:t>Discounted Cash Flow</w:t>
      </w:r>
      <w:bookmarkEnd w:id="34"/>
    </w:p>
    <w:p w:rsidR="00821CCC" w:rsidRDefault="00821CCC" w:rsidP="00821CCC">
      <w:r w:rsidRPr="003860EF">
        <w:t xml:space="preserve">Bei </w:t>
      </w:r>
      <w:r w:rsidRPr="00104525">
        <w:t xml:space="preserve">der </w:t>
      </w:r>
      <w:r w:rsidR="00113A8B">
        <w:t xml:space="preserve">Discounted Cash </w:t>
      </w:r>
      <w:r w:rsidR="00113A8B" w:rsidRPr="003A3F39">
        <w:t>Flow (</w:t>
      </w:r>
      <w:r w:rsidR="00ED79D2" w:rsidRPr="003A3F39">
        <w:t>DCF-</w:t>
      </w:r>
      <w:r w:rsidR="00113A8B" w:rsidRPr="003A3F39">
        <w:t>)</w:t>
      </w:r>
      <w:r w:rsidRPr="003A3F39">
        <w:t>Methode</w:t>
      </w:r>
      <w:r>
        <w:t xml:space="preserve"> würde man</w:t>
      </w:r>
      <w:r w:rsidR="00B67731">
        <w:t xml:space="preserve"> beispielsweise für den TAL-Preis</w:t>
      </w:r>
      <w:r>
        <w:t xml:space="preserve"> ein G</w:t>
      </w:r>
      <w:r>
        <w:t>e</w:t>
      </w:r>
      <w:r>
        <w:t>schäftsszenario f</w:t>
      </w:r>
      <w:r w:rsidRPr="00B16FA6">
        <w:t>ür Kupferanschlussnetze</w:t>
      </w:r>
      <w:r>
        <w:t xml:space="preserve"> erstellen, bei </w:t>
      </w:r>
      <w:r w:rsidR="00E4099A">
        <w:t xml:space="preserve">welchem die notwendigen </w:t>
      </w:r>
      <w:r w:rsidR="003A3F39">
        <w:t xml:space="preserve">Investitionen den </w:t>
      </w:r>
      <w:r>
        <w:t xml:space="preserve">voraussichtlichen Einnahmen gegenübergestellt werden. Damit können Nachfrageeffekte weitgehend berücksichtigt werden. </w:t>
      </w:r>
    </w:p>
    <w:p w:rsidR="00313C88" w:rsidRDefault="00821CCC">
      <w:pPr>
        <w:pStyle w:val="Hauptfragen"/>
      </w:pPr>
      <w:r>
        <w:t xml:space="preserve">Wie beurteilen Sie diese Methode? Was wären deren Auswirkungen? </w:t>
      </w:r>
    </w:p>
    <w:p w:rsidR="0088012A" w:rsidRDefault="0049218C" w:rsidP="00107D7B">
      <w:pPr>
        <w:pStyle w:val="Antworten"/>
        <w:ind w:firstLine="337"/>
      </w:pPr>
      <w:r w:rsidRPr="00892BBF">
        <w:fldChar w:fldCharType="begin">
          <w:ffData>
            <w:name w:val="Text1"/>
            <w:enabled/>
            <w:calcOnExit w:val="0"/>
            <w:textInput/>
          </w:ffData>
        </w:fldChar>
      </w:r>
      <w:r w:rsidR="00821CCC" w:rsidRPr="00892BBF">
        <w:instrText xml:space="preserve"> FORMTEXT </w:instrText>
      </w:r>
      <w:r w:rsidRPr="00892BBF">
        <w:fldChar w:fldCharType="separate"/>
      </w:r>
      <w:r w:rsidR="00821CCC" w:rsidRPr="00892BBF">
        <w:rPr>
          <w:noProof/>
        </w:rPr>
        <w:t> </w:t>
      </w:r>
      <w:r w:rsidR="00821CCC" w:rsidRPr="00892BBF">
        <w:rPr>
          <w:noProof/>
        </w:rPr>
        <w:t> </w:t>
      </w:r>
      <w:r w:rsidR="00821CCC" w:rsidRPr="00892BBF">
        <w:rPr>
          <w:noProof/>
        </w:rPr>
        <w:t> </w:t>
      </w:r>
      <w:r w:rsidR="00821CCC" w:rsidRPr="00892BBF">
        <w:rPr>
          <w:noProof/>
        </w:rPr>
        <w:t> </w:t>
      </w:r>
      <w:r w:rsidR="00821CCC" w:rsidRPr="00892BBF">
        <w:rPr>
          <w:noProof/>
        </w:rPr>
        <w:t> </w:t>
      </w:r>
      <w:r w:rsidRPr="00892BBF">
        <w:fldChar w:fldCharType="end"/>
      </w:r>
    </w:p>
    <w:p w:rsidR="00313C88" w:rsidRDefault="00085755">
      <w:pPr>
        <w:pStyle w:val="Hauptfragen"/>
      </w:pPr>
      <w:r w:rsidRPr="00572ED7">
        <w:t xml:space="preserve">Welche Probleme könnten bei </w:t>
      </w:r>
      <w:r w:rsidR="006E795F" w:rsidRPr="00572ED7">
        <w:t xml:space="preserve">der </w:t>
      </w:r>
      <w:r w:rsidRPr="00572ED7">
        <w:t xml:space="preserve">Anwendung </w:t>
      </w:r>
      <w:r w:rsidR="006E795F" w:rsidRPr="00572ED7">
        <w:t>von DCF</w:t>
      </w:r>
      <w:r w:rsidRPr="00572ED7">
        <w:t xml:space="preserve"> auftreten? </w:t>
      </w:r>
      <w:r w:rsidR="00A32AFD" w:rsidRPr="00E4099A">
        <w:t>Wie könnten diese Probleme angegangen werden?</w:t>
      </w:r>
    </w:p>
    <w:p w:rsidR="0088012A" w:rsidRDefault="0049218C" w:rsidP="00107D7B">
      <w:pPr>
        <w:pStyle w:val="Antworten"/>
        <w:ind w:firstLine="337"/>
      </w:pPr>
      <w:r w:rsidRPr="00892BBF">
        <w:fldChar w:fldCharType="begin">
          <w:ffData>
            <w:name w:val="Text1"/>
            <w:enabled/>
            <w:calcOnExit w:val="0"/>
            <w:textInput/>
          </w:ffData>
        </w:fldChar>
      </w:r>
      <w:r w:rsidR="00821CCC" w:rsidRPr="00892BBF">
        <w:instrText xml:space="preserve"> FORMTEXT </w:instrText>
      </w:r>
      <w:r w:rsidRPr="00892BBF">
        <w:fldChar w:fldCharType="separate"/>
      </w:r>
      <w:r w:rsidR="00821CCC" w:rsidRPr="00892BBF">
        <w:rPr>
          <w:noProof/>
        </w:rPr>
        <w:t> </w:t>
      </w:r>
      <w:r w:rsidR="00821CCC" w:rsidRPr="00892BBF">
        <w:rPr>
          <w:noProof/>
        </w:rPr>
        <w:t> </w:t>
      </w:r>
      <w:r w:rsidR="00821CCC" w:rsidRPr="00892BBF">
        <w:rPr>
          <w:noProof/>
        </w:rPr>
        <w:t> </w:t>
      </w:r>
      <w:r w:rsidR="00821CCC" w:rsidRPr="00892BBF">
        <w:rPr>
          <w:noProof/>
        </w:rPr>
        <w:t> </w:t>
      </w:r>
      <w:r w:rsidR="00821CCC" w:rsidRPr="00892BBF">
        <w:rPr>
          <w:noProof/>
        </w:rPr>
        <w:t> </w:t>
      </w:r>
      <w:r w:rsidRPr="00892BBF">
        <w:fldChar w:fldCharType="end"/>
      </w:r>
      <w:bookmarkStart w:id="35" w:name="_Ref312763068"/>
    </w:p>
    <w:p w:rsidR="002777EE" w:rsidRDefault="002777EE" w:rsidP="002777EE">
      <w:pPr>
        <w:pStyle w:val="berschrift3"/>
      </w:pPr>
      <w:bookmarkStart w:id="36" w:name="_Ref314225688"/>
      <w:bookmarkStart w:id="37" w:name="_Toc314485580"/>
      <w:r>
        <w:t>Gleitpfad</w:t>
      </w:r>
      <w:bookmarkEnd w:id="35"/>
      <w:bookmarkEnd w:id="36"/>
      <w:bookmarkEnd w:id="37"/>
    </w:p>
    <w:p w:rsidR="002777EE" w:rsidRDefault="002777EE" w:rsidP="002777EE">
      <w:pPr>
        <w:rPr>
          <w:rFonts w:ascii="Times New Roman" w:hAnsi="Times New Roman"/>
          <w:color w:val="000000"/>
        </w:rPr>
      </w:pPr>
      <w:r>
        <w:t xml:space="preserve">Ein Gleitpfad </w:t>
      </w:r>
      <w:r w:rsidR="00B67731">
        <w:t xml:space="preserve">beispielsweise für den TAL-Preis </w:t>
      </w:r>
      <w:r>
        <w:t xml:space="preserve">würde bedeuten, dass </w:t>
      </w:r>
      <w:r w:rsidR="00B67731">
        <w:t>der Preis</w:t>
      </w:r>
      <w:r>
        <w:t xml:space="preserve"> ausgehend von einem bestimmten Niveau jährlich bis zu einem festgeschriebenen Zeitpunkt und Niveau sinken.</w:t>
      </w:r>
      <w:r w:rsidR="00133DA5">
        <w:t xml:space="preserve"> Eine mögl</w:t>
      </w:r>
      <w:r w:rsidR="00133DA5">
        <w:t>i</w:t>
      </w:r>
      <w:r w:rsidR="00133DA5">
        <w:t xml:space="preserve">che </w:t>
      </w:r>
      <w:r w:rsidR="006A65A7">
        <w:t>Begründung</w:t>
      </w:r>
      <w:r w:rsidR="00133DA5">
        <w:t xml:space="preserve"> wäre eine über die Zeit </w:t>
      </w:r>
      <w:r w:rsidR="009C76AB">
        <w:t xml:space="preserve">real </w:t>
      </w:r>
      <w:r w:rsidR="00133DA5">
        <w:t xml:space="preserve">steigende </w:t>
      </w:r>
      <w:r w:rsidR="009C76AB">
        <w:t xml:space="preserve">relative </w:t>
      </w:r>
      <w:r w:rsidR="00133DA5">
        <w:t xml:space="preserve">Zahlungsbereitschaft der Endkunden für Dienstleistungen mit </w:t>
      </w:r>
      <w:r w:rsidR="009C76AB">
        <w:t xml:space="preserve">wesentlich </w:t>
      </w:r>
      <w:r w:rsidR="00133DA5">
        <w:t>höherer Bandbreite</w:t>
      </w:r>
      <w:r w:rsidR="009C76AB">
        <w:t>. Damit würde das Kupfer- relativ zum Glasf</w:t>
      </w:r>
      <w:r w:rsidR="009C76AB">
        <w:t>a</w:t>
      </w:r>
      <w:r w:rsidR="009C76AB">
        <w:t xml:space="preserve">seranschlussnetz an Wert verlieren und eine sinkende Preistendenz bei TAL rechtfertigen. </w:t>
      </w:r>
    </w:p>
    <w:p w:rsidR="00313C88" w:rsidRDefault="00255F06">
      <w:pPr>
        <w:pStyle w:val="Hauptfragen"/>
      </w:pPr>
      <w:r>
        <w:t>Wie beurteilen Sie diese Methode? Was wären deren Auswirkungen?</w:t>
      </w:r>
      <w:r w:rsidR="002777EE">
        <w:t xml:space="preserve"> </w:t>
      </w:r>
    </w:p>
    <w:p w:rsidR="0088012A" w:rsidRDefault="0049218C" w:rsidP="00107D7B">
      <w:pPr>
        <w:pStyle w:val="Antworten"/>
        <w:ind w:firstLine="337"/>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CD440A">
      <w:pPr>
        <w:pStyle w:val="Hauptfragen"/>
        <w:rPr>
          <w:rFonts w:ascii="Times New Roman" w:hAnsi="Times New Roman"/>
          <w:color w:val="000000"/>
        </w:rPr>
      </w:pPr>
      <w:r>
        <w:t>Falls ein Gleitpfad zur Anwendung käme, w</w:t>
      </w:r>
      <w:r w:rsidR="002777EE" w:rsidRPr="002777EE">
        <w:t xml:space="preserve">ie müsste </w:t>
      </w:r>
      <w:r>
        <w:t>dieser</w:t>
      </w:r>
      <w:r w:rsidR="002777EE" w:rsidRPr="002777EE">
        <w:t xml:space="preserve"> Ihrer Ansicht nach gestaltet sein? Bitte begründen Sie und äussern Sie sich zu Start- und Zielwert als auch zu der Länge des Gleitpfades und allfälligen Zwischenschritten.</w:t>
      </w:r>
      <w:r w:rsidR="002777EE">
        <w:t xml:space="preserve"> </w:t>
      </w:r>
    </w:p>
    <w:p w:rsidR="0088012A" w:rsidRDefault="0049218C" w:rsidP="00107D7B">
      <w:pPr>
        <w:pStyle w:val="Antworten"/>
        <w:ind w:firstLine="337"/>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2777EE">
      <w:pPr>
        <w:pStyle w:val="Hauptfragen"/>
      </w:pPr>
      <w:r>
        <w:t>Ein möglicher Startwert für einen Gleitpfad wäre ein auf den geltenden Verordnungsb</w:t>
      </w:r>
      <w:r>
        <w:t>e</w:t>
      </w:r>
      <w:r>
        <w:t>stimmungen basierender Preis. Als Zielwert könnten Betriebskosten (SRIC</w:t>
      </w:r>
      <w:r>
        <w:rPr>
          <w:rStyle w:val="Funotenzeichen"/>
        </w:rPr>
        <w:footnoteReference w:id="6"/>
      </w:r>
      <w:r>
        <w:t>) für TAL di</w:t>
      </w:r>
      <w:r>
        <w:t>e</w:t>
      </w:r>
      <w:r>
        <w:t xml:space="preserve">nen. </w:t>
      </w:r>
    </w:p>
    <w:p w:rsidR="00313C88" w:rsidRDefault="002777EE">
      <w:pPr>
        <w:pStyle w:val="Unterfragen"/>
        <w:numPr>
          <w:ilvl w:val="1"/>
          <w:numId w:val="43"/>
        </w:numPr>
      </w:pPr>
      <w:r>
        <w:t xml:space="preserve">Wie beurteilen Sie einen solchen Startwert? Würden Sie dem Argument </w:t>
      </w:r>
      <w:r w:rsidR="00CD440A">
        <w:t>zu</w:t>
      </w:r>
      <w:r>
        <w:t>stimmen, dass Preisbrüche bei TAL zum heutigen Zeitpunkt im Hinblick insbesondere auf die Investitionssicherheit zu vermeiden sind?</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2777EE">
      <w:pPr>
        <w:pStyle w:val="Unterfragen"/>
      </w:pPr>
      <w:r>
        <w:t>Wie beurteilen Sie den vorgeschlagenen Zielwert? Was wären denkbare Alternativen?</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2777EE">
      <w:pPr>
        <w:pStyle w:val="Unterfragen"/>
      </w:pPr>
      <w:r>
        <w:t>Wie lange sollte der Gleitpfad sein?</w:t>
      </w:r>
      <w:r w:rsidR="00407BAD">
        <w:t xml:space="preserve"> </w:t>
      </w:r>
      <w:r w:rsidR="0035420C">
        <w:t>Bzw. n</w:t>
      </w:r>
      <w:r w:rsidR="00B16FA6">
        <w:t>ach welchen Kriterien sollte sich der Glei</w:t>
      </w:r>
      <w:r w:rsidR="00B16FA6">
        <w:t>t</w:t>
      </w:r>
      <w:r w:rsidR="00B16FA6">
        <w:t>pfad richten?</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2777EE">
      <w:pPr>
        <w:pStyle w:val="Unterfragen"/>
      </w:pPr>
      <w:r>
        <w:t>Sollte der Gleitpfad linear oder nicht linear ausgestaltet sein? B</w:t>
      </w:r>
      <w:r w:rsidR="00407BAD">
        <w:t>itte b</w:t>
      </w:r>
      <w:r>
        <w:t>egründen Sie.</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2777EE">
      <w:pPr>
        <w:pStyle w:val="Unterfragen"/>
      </w:pPr>
      <w:r>
        <w:t>Erschiene Ihnen ein nicht-linearer Gleitpfad, bei dem die Änderungen über die Zeit hinweg grösser werden, zielführend? Kann damit die Geschwindigkeit der Technol</w:t>
      </w:r>
      <w:r>
        <w:t>o</w:t>
      </w:r>
      <w:r>
        <w:t>gieanpassung beeinflusst werden?</w:t>
      </w:r>
    </w:p>
    <w:p w:rsidR="0088012A" w:rsidRDefault="0049218C" w:rsidP="0088012A">
      <w:pPr>
        <w:pStyle w:val="AntwortenEbene2"/>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6E795F">
      <w:pPr>
        <w:pStyle w:val="Hauptfragen"/>
      </w:pPr>
      <w:r w:rsidRPr="00DF46AD">
        <w:t xml:space="preserve">Welche Probleme könnten bei der Anwendung eines Gleitpfades auftreten? </w:t>
      </w:r>
      <w:r w:rsidR="00A32AFD" w:rsidRPr="00E4099A">
        <w:t>Wie könnten diese Probleme angegangen werden?</w:t>
      </w:r>
    </w:p>
    <w:p w:rsidR="00313C88" w:rsidRDefault="0049218C">
      <w:pPr>
        <w:pStyle w:val="Antworten"/>
        <w:ind w:firstLine="337"/>
      </w:pPr>
      <w:r w:rsidRPr="00892BBF">
        <w:fldChar w:fldCharType="begin">
          <w:ffData>
            <w:name w:val="Text1"/>
            <w:enabled/>
            <w:calcOnExit w:val="0"/>
            <w:textInput/>
          </w:ffData>
        </w:fldChar>
      </w:r>
      <w:r w:rsidR="004B6B32" w:rsidRPr="00892BBF">
        <w:instrText xml:space="preserve"> FORMTEXT </w:instrText>
      </w:r>
      <w:r w:rsidRPr="00892BBF">
        <w:fldChar w:fldCharType="separate"/>
      </w:r>
      <w:r w:rsidR="004B6B32" w:rsidRPr="00892BBF">
        <w:rPr>
          <w:noProof/>
        </w:rPr>
        <w:t> </w:t>
      </w:r>
      <w:r w:rsidR="004B6B32" w:rsidRPr="00892BBF">
        <w:rPr>
          <w:noProof/>
        </w:rPr>
        <w:t> </w:t>
      </w:r>
      <w:r w:rsidR="004B6B32" w:rsidRPr="00892BBF">
        <w:rPr>
          <w:noProof/>
        </w:rPr>
        <w:t> </w:t>
      </w:r>
      <w:r w:rsidR="004B6B32" w:rsidRPr="00892BBF">
        <w:rPr>
          <w:noProof/>
        </w:rPr>
        <w:t> </w:t>
      </w:r>
      <w:r w:rsidR="004B6B32" w:rsidRPr="00892BBF">
        <w:rPr>
          <w:noProof/>
        </w:rPr>
        <w:t> </w:t>
      </w:r>
      <w:r w:rsidRPr="00892BBF">
        <w:fldChar w:fldCharType="end"/>
      </w:r>
    </w:p>
    <w:p w:rsidR="00053886" w:rsidRDefault="004B6B32" w:rsidP="00053886">
      <w:pPr>
        <w:pStyle w:val="berschrift3"/>
      </w:pPr>
      <w:bookmarkStart w:id="38" w:name="_Toc314485581"/>
      <w:r>
        <w:t>Retail-</w:t>
      </w:r>
      <w:r w:rsidR="004C3640">
        <w:t>Minus</w:t>
      </w:r>
      <w:bookmarkEnd w:id="38"/>
    </w:p>
    <w:p w:rsidR="005E5368" w:rsidRPr="009C76AB" w:rsidRDefault="00B22C61" w:rsidP="00B22C61">
      <w:r>
        <w:t>Bei</w:t>
      </w:r>
      <w:r w:rsidR="00354B18">
        <w:t xml:space="preserve"> </w:t>
      </w:r>
      <w:r w:rsidR="004B6B32">
        <w:t>Retail-</w:t>
      </w:r>
      <w:r w:rsidR="00354B18" w:rsidRPr="004B6B32">
        <w:t>Minus</w:t>
      </w:r>
      <w:r w:rsidR="00354B18">
        <w:t xml:space="preserve"> werden vom Endkundenpreis die Kosten abgezogen, welche für einen effizienten Vertrieb/Verkauf eines Produkts anfallen.</w:t>
      </w:r>
      <w:r w:rsidR="004C3640">
        <w:t xml:space="preserve"> </w:t>
      </w:r>
      <w:r w:rsidR="0035420C">
        <w:t xml:space="preserve">Ziel der Methode ist insbesondere die </w:t>
      </w:r>
      <w:r w:rsidR="009C76AB">
        <w:t xml:space="preserve">Verhinderung von </w:t>
      </w:r>
      <w:r w:rsidR="009C76AB" w:rsidRPr="009C76AB">
        <w:rPr>
          <w:i/>
        </w:rPr>
        <w:t>Margin Squeeze</w:t>
      </w:r>
      <w:r w:rsidR="007657B0">
        <w:rPr>
          <w:rStyle w:val="Funotenzeichen"/>
          <w:i/>
        </w:rPr>
        <w:footnoteReference w:id="7"/>
      </w:r>
      <w:r w:rsidR="0035420C">
        <w:rPr>
          <w:i/>
        </w:rPr>
        <w:t>.</w:t>
      </w:r>
    </w:p>
    <w:p w:rsidR="00313C88" w:rsidRDefault="00255F06">
      <w:pPr>
        <w:pStyle w:val="Hauptfragen"/>
      </w:pPr>
      <w:r>
        <w:t xml:space="preserve">Wie beurteilen Sie diese Methode? Was wären deren Auswirkungen? </w:t>
      </w:r>
      <w:r w:rsidR="00B22C61">
        <w:t>Was wäre für TAL speziell zu beachten?</w:t>
      </w:r>
    </w:p>
    <w:p w:rsidR="008267E3" w:rsidRPr="00107D7B" w:rsidRDefault="0049218C" w:rsidP="00107D7B">
      <w:pPr>
        <w:pStyle w:val="Antworten"/>
        <w:ind w:firstLine="337"/>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FD70FE">
      <w:pPr>
        <w:pStyle w:val="Hauptfragen"/>
      </w:pPr>
      <w:r>
        <w:t xml:space="preserve">In der Schweiz ist für den Endkundenpreis </w:t>
      </w:r>
      <w:r w:rsidR="00B22C61">
        <w:t xml:space="preserve">mitunter </w:t>
      </w:r>
      <w:r>
        <w:t>die Preisobergrenze für den Teilne</w:t>
      </w:r>
      <w:r>
        <w:t>h</w:t>
      </w:r>
      <w:r>
        <w:t>meranschluss von CHF</w:t>
      </w:r>
      <w:r w:rsidR="00244AC6">
        <w:t> 23.45</w:t>
      </w:r>
      <w:r>
        <w:t xml:space="preserve"> </w:t>
      </w:r>
      <w:r w:rsidR="00244AC6">
        <w:t>ohne</w:t>
      </w:r>
      <w:r>
        <w:t xml:space="preserve"> MwSt. </w:t>
      </w:r>
      <w:r w:rsidR="00B22C61">
        <w:t>(</w:t>
      </w:r>
      <w:r>
        <w:t>Art. 22</w:t>
      </w:r>
      <w:r w:rsidR="00B22C61">
        <w:t xml:space="preserve"> FDV</w:t>
      </w:r>
      <w:r>
        <w:t xml:space="preserve">) </w:t>
      </w:r>
      <w:r w:rsidR="00B22C61">
        <w:t>massgebend</w:t>
      </w:r>
      <w:r>
        <w:t xml:space="preserve">. </w:t>
      </w:r>
      <w:r w:rsidR="00B22C61">
        <w:t>Sehen Sie hieraus Proble</w:t>
      </w:r>
      <w:r w:rsidR="004B6B32">
        <w:t>me für die Anwendung von Retail-</w:t>
      </w:r>
      <w:r w:rsidR="00B22C61">
        <w:t xml:space="preserve">Minus? Würde der </w:t>
      </w:r>
      <w:r w:rsidR="005C5DD1" w:rsidRPr="00E4099A">
        <w:t>TAL-</w:t>
      </w:r>
      <w:r w:rsidR="00B22C61">
        <w:t>Preis wesentlich verzerrt?</w:t>
      </w:r>
      <w:r w:rsidR="00A32AFD">
        <w:t xml:space="preserve"> </w:t>
      </w:r>
      <w:r w:rsidR="00C40DB2">
        <w:t>Wie könnten allfällige Probleme angegangen werden?</w:t>
      </w:r>
    </w:p>
    <w:p w:rsidR="0088012A" w:rsidRDefault="0049218C" w:rsidP="00107D7B">
      <w:pPr>
        <w:pStyle w:val="Antworten"/>
        <w:ind w:firstLine="337"/>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FD70FE">
      <w:pPr>
        <w:pStyle w:val="Hauptfragen"/>
      </w:pPr>
      <w:r>
        <w:t xml:space="preserve">Zunehmend werden Bündelprodukte nachgefragt, </w:t>
      </w:r>
      <w:r w:rsidR="007A4935">
        <w:t>bei welchen Dienstleistungen des Fer</w:t>
      </w:r>
      <w:r w:rsidR="007A4935">
        <w:t>n</w:t>
      </w:r>
      <w:r w:rsidR="007A4935">
        <w:t>se</w:t>
      </w:r>
      <w:r w:rsidR="007A4935" w:rsidRPr="0088012A">
        <w:t>hens, Mobilfunk</w:t>
      </w:r>
      <w:r w:rsidR="00B22C61" w:rsidRPr="0088012A">
        <w:t>dienstleistungen</w:t>
      </w:r>
      <w:r w:rsidR="007A4935" w:rsidRPr="0088012A">
        <w:t>, Internet und Festnetztelefonie</w:t>
      </w:r>
      <w:r w:rsidRPr="0088012A">
        <w:t xml:space="preserve"> kombiniert werden. </w:t>
      </w:r>
      <w:r w:rsidR="00B22C61" w:rsidRPr="0088012A">
        <w:t>S</w:t>
      </w:r>
      <w:r w:rsidR="00B22C61" w:rsidRPr="0088012A">
        <w:t>e</w:t>
      </w:r>
      <w:r w:rsidR="00B22C61" w:rsidRPr="0088012A">
        <w:t>hen Sie</w:t>
      </w:r>
      <w:r w:rsidR="00B22C61">
        <w:t xml:space="preserve"> hieraus Proble</w:t>
      </w:r>
      <w:r w:rsidR="004B6B32">
        <w:t>me für die Anwendung von Retail-</w:t>
      </w:r>
      <w:r w:rsidR="00B22C61">
        <w:t>Minus?</w:t>
      </w:r>
      <w:r w:rsidR="00274461">
        <w:t xml:space="preserve"> Wie könnten allfällige Probleme bei Bündelprodukten angegangen werden?</w:t>
      </w:r>
    </w:p>
    <w:p w:rsidR="0088012A" w:rsidRDefault="0049218C" w:rsidP="00107D7B">
      <w:pPr>
        <w:pStyle w:val="Antworten"/>
        <w:ind w:firstLine="337"/>
        <w:rPr>
          <w:rFonts w:ascii="Times New Roman" w:hAnsi="Times New Roman"/>
          <w:color w:val="000000"/>
        </w:rPr>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Default="00B22C61">
      <w:pPr>
        <w:pStyle w:val="Hauptfragen"/>
      </w:pPr>
      <w:r>
        <w:t>Es besteht die Möglichkeit, Retail</w:t>
      </w:r>
      <w:r w:rsidR="00C75058">
        <w:t>-Minus und LRIC nach folgender Preisr</w:t>
      </w:r>
      <w:r>
        <w:t>egel zu kombini</w:t>
      </w:r>
      <w:r>
        <w:t>e</w:t>
      </w:r>
      <w:r>
        <w:t xml:space="preserve">ren: Min[LRIC, Retail-Minus], d.h. die Methode, mit welcher der tiefere Preis resultiert, wird angewandt. Mitunter könnte mit diesem Ansatz sowohl </w:t>
      </w:r>
      <w:r w:rsidRPr="00B22C61">
        <w:rPr>
          <w:i/>
        </w:rPr>
        <w:t>Margin Squeeze</w:t>
      </w:r>
      <w:r>
        <w:t xml:space="preserve"> mit Retail-Minus als auch exzessive Preissetzung mit LRIC verhindert werden. Wäre ein sol</w:t>
      </w:r>
      <w:r w:rsidR="004B6B32">
        <w:t>cher Ansatz e</w:t>
      </w:r>
      <w:r w:rsidR="004B6B32">
        <w:t>i</w:t>
      </w:r>
      <w:r w:rsidR="004B6B32">
        <w:t>nem reinen Retail-</w:t>
      </w:r>
      <w:r>
        <w:t>Minus-Ansatz vorzuziehen?</w:t>
      </w:r>
      <w:r w:rsidR="00E752F9">
        <w:t xml:space="preserve"> Bitte begründen Sie.</w:t>
      </w:r>
    </w:p>
    <w:p w:rsidR="0088012A" w:rsidRDefault="0049218C" w:rsidP="00107D7B">
      <w:pPr>
        <w:pStyle w:val="Antworten"/>
        <w:ind w:firstLine="337"/>
        <w:rPr>
          <w:rFonts w:ascii="Times New Roman" w:hAnsi="Times New Roman"/>
          <w:color w:val="000000"/>
        </w:rPr>
      </w:pPr>
      <w:r w:rsidRPr="00892BBF">
        <w:fldChar w:fldCharType="begin">
          <w:ffData>
            <w:name w:val="Text1"/>
            <w:enabled/>
            <w:calcOnExit w:val="0"/>
            <w:textInput/>
          </w:ffData>
        </w:fldChar>
      </w:r>
      <w:r w:rsidR="00C57EE7" w:rsidRPr="00892BBF">
        <w:instrText xml:space="preserve"> FORMTEXT </w:instrText>
      </w:r>
      <w:r w:rsidRPr="00892BBF">
        <w:fldChar w:fldCharType="separate"/>
      </w:r>
      <w:r w:rsidR="00C57EE7" w:rsidRPr="00892BBF">
        <w:rPr>
          <w:noProof/>
        </w:rPr>
        <w:t> </w:t>
      </w:r>
      <w:r w:rsidR="00C57EE7" w:rsidRPr="00892BBF">
        <w:rPr>
          <w:noProof/>
        </w:rPr>
        <w:t> </w:t>
      </w:r>
      <w:r w:rsidR="00C57EE7" w:rsidRPr="00892BBF">
        <w:rPr>
          <w:noProof/>
        </w:rPr>
        <w:t> </w:t>
      </w:r>
      <w:r w:rsidR="00C57EE7" w:rsidRPr="00892BBF">
        <w:rPr>
          <w:noProof/>
        </w:rPr>
        <w:t> </w:t>
      </w:r>
      <w:r w:rsidR="00C57EE7" w:rsidRPr="00892BBF">
        <w:rPr>
          <w:noProof/>
        </w:rPr>
        <w:t> </w:t>
      </w:r>
      <w:r w:rsidRPr="00892BBF">
        <w:fldChar w:fldCharType="end"/>
      </w:r>
    </w:p>
    <w:p w:rsidR="00313C88" w:rsidRPr="00E4099A" w:rsidRDefault="00ED79D2">
      <w:pPr>
        <w:pStyle w:val="Hauptfragen"/>
      </w:pPr>
      <w:r w:rsidRPr="00ED79D2">
        <w:t xml:space="preserve">Welche </w:t>
      </w:r>
      <w:r w:rsidR="006E795F" w:rsidRPr="00DF46AD">
        <w:t xml:space="preserve">weiteren </w:t>
      </w:r>
      <w:r w:rsidRPr="00ED79D2">
        <w:t xml:space="preserve">Probleme könnten </w:t>
      </w:r>
      <w:r w:rsidR="00085755" w:rsidRPr="00DF46AD">
        <w:t xml:space="preserve">bei </w:t>
      </w:r>
      <w:r w:rsidR="006E795F" w:rsidRPr="00DF46AD">
        <w:t xml:space="preserve">der </w:t>
      </w:r>
      <w:r w:rsidR="00085755" w:rsidRPr="00DF46AD">
        <w:t xml:space="preserve">Anwendung </w:t>
      </w:r>
      <w:r w:rsidR="004B6B32">
        <w:t>von Retail-</w:t>
      </w:r>
      <w:r w:rsidR="006E795F" w:rsidRPr="00DF46AD">
        <w:t>Minus</w:t>
      </w:r>
      <w:r w:rsidR="00085755" w:rsidRPr="00DF46AD">
        <w:t xml:space="preserve"> </w:t>
      </w:r>
      <w:r w:rsidR="006E795F" w:rsidRPr="00DF46AD">
        <w:t xml:space="preserve">oder einer Kombination aus Retail-Minus und LRIC </w:t>
      </w:r>
      <w:r w:rsidR="00085755" w:rsidRPr="00DF46AD">
        <w:t xml:space="preserve">auftreten? </w:t>
      </w:r>
      <w:r w:rsidR="00A32AFD" w:rsidRPr="00E4099A">
        <w:t xml:space="preserve">Wie könnten </w:t>
      </w:r>
      <w:r w:rsidR="00C40DB2">
        <w:t>diese</w:t>
      </w:r>
      <w:r w:rsidR="00A32AFD" w:rsidRPr="00E4099A">
        <w:t xml:space="preserve"> Probleme ang</w:t>
      </w:r>
      <w:r w:rsidR="00A32AFD" w:rsidRPr="00E4099A">
        <w:t>e</w:t>
      </w:r>
      <w:r w:rsidR="00A32AFD" w:rsidRPr="00E4099A">
        <w:t>gangen werden?</w:t>
      </w:r>
    </w:p>
    <w:p w:rsidR="00313C88" w:rsidRDefault="0049218C">
      <w:pPr>
        <w:pStyle w:val="Antworten"/>
        <w:ind w:firstLine="337"/>
        <w:rPr>
          <w:rFonts w:ascii="Times New Roman" w:hAnsi="Times New Roman"/>
          <w:color w:val="000000"/>
        </w:rPr>
      </w:pPr>
      <w:r w:rsidRPr="00892BBF">
        <w:fldChar w:fldCharType="begin">
          <w:ffData>
            <w:name w:val="Text1"/>
            <w:enabled/>
            <w:calcOnExit w:val="0"/>
            <w:textInput/>
          </w:ffData>
        </w:fldChar>
      </w:r>
      <w:r w:rsidR="00BD17D8" w:rsidRPr="00892BBF">
        <w:instrText xml:space="preserve"> FORMTEXT </w:instrText>
      </w:r>
      <w:r w:rsidRPr="00892BBF">
        <w:fldChar w:fldCharType="separate"/>
      </w:r>
      <w:r w:rsidR="00BD17D8" w:rsidRPr="00892BBF">
        <w:rPr>
          <w:noProof/>
        </w:rPr>
        <w:t> </w:t>
      </w:r>
      <w:r w:rsidR="00BD17D8" w:rsidRPr="00892BBF">
        <w:rPr>
          <w:noProof/>
        </w:rPr>
        <w:t> </w:t>
      </w:r>
      <w:r w:rsidR="00BD17D8" w:rsidRPr="00892BBF">
        <w:rPr>
          <w:noProof/>
        </w:rPr>
        <w:t> </w:t>
      </w:r>
      <w:r w:rsidR="00BD17D8" w:rsidRPr="00892BBF">
        <w:rPr>
          <w:noProof/>
        </w:rPr>
        <w:t> </w:t>
      </w:r>
      <w:r w:rsidR="00BD17D8" w:rsidRPr="00892BBF">
        <w:rPr>
          <w:noProof/>
        </w:rPr>
        <w:t> </w:t>
      </w:r>
      <w:r w:rsidRPr="00892BBF">
        <w:fldChar w:fldCharType="end"/>
      </w:r>
    </w:p>
    <w:p w:rsidR="00A77FB8" w:rsidRDefault="0035420C" w:rsidP="00A77FB8">
      <w:pPr>
        <w:pStyle w:val="berschrift3"/>
      </w:pPr>
      <w:bookmarkStart w:id="39" w:name="_Toc314485582"/>
      <w:r>
        <w:t>S</w:t>
      </w:r>
      <w:r w:rsidR="00A77FB8">
        <w:t>R</w:t>
      </w:r>
      <w:r>
        <w:t>IC-</w:t>
      </w:r>
      <w:r w:rsidR="00A77FB8">
        <w:t>LRIC-Mix</w:t>
      </w:r>
      <w:bookmarkEnd w:id="39"/>
    </w:p>
    <w:p w:rsidR="003860EF" w:rsidRDefault="003860EF" w:rsidP="00821CCC">
      <w:r>
        <w:t xml:space="preserve">Die im Zusammenhang mit </w:t>
      </w:r>
      <w:r w:rsidR="003A3F39">
        <w:t xml:space="preserve">dem </w:t>
      </w:r>
      <w:r>
        <w:t xml:space="preserve">Gleitpfad </w:t>
      </w:r>
      <w:r w:rsidR="003A3F39">
        <w:t>(Ziffer </w:t>
      </w:r>
      <w:r w:rsidR="0049218C">
        <w:rPr>
          <w:highlight w:val="yellow"/>
        </w:rPr>
        <w:fldChar w:fldCharType="begin"/>
      </w:r>
      <w:r w:rsidR="00E23939">
        <w:instrText xml:space="preserve"> REF _Ref314225688 \r \h </w:instrText>
      </w:r>
      <w:r w:rsidR="0049218C">
        <w:rPr>
          <w:highlight w:val="yellow"/>
        </w:rPr>
      </w:r>
      <w:r w:rsidR="0049218C">
        <w:rPr>
          <w:highlight w:val="yellow"/>
        </w:rPr>
        <w:fldChar w:fldCharType="separate"/>
      </w:r>
      <w:r w:rsidR="00E23939">
        <w:t>5.3.3</w:t>
      </w:r>
      <w:r w:rsidR="0049218C">
        <w:rPr>
          <w:highlight w:val="yellow"/>
        </w:rPr>
        <w:fldChar w:fldCharType="end"/>
      </w:r>
      <w:r w:rsidR="003A3F39">
        <w:t xml:space="preserve">) </w:t>
      </w:r>
      <w:r>
        <w:t xml:space="preserve">erläuterte </w:t>
      </w:r>
      <w:r w:rsidRPr="00104525">
        <w:t xml:space="preserve">SRIC-Methode könnte auch </w:t>
      </w:r>
      <w:r w:rsidR="007657B0" w:rsidRPr="00104525">
        <w:t>in Ko</w:t>
      </w:r>
      <w:r w:rsidR="007657B0" w:rsidRPr="00104525">
        <w:t>m</w:t>
      </w:r>
      <w:r w:rsidR="007657B0" w:rsidRPr="00104525">
        <w:t>bination mit LRIC angewendet werden. Bei letzterer Va</w:t>
      </w:r>
      <w:r w:rsidR="007657B0">
        <w:t xml:space="preserve">riante </w:t>
      </w:r>
      <w:r w:rsidR="000336C7">
        <w:t xml:space="preserve">könnten </w:t>
      </w:r>
      <w:r w:rsidR="007657B0">
        <w:t>i</w:t>
      </w:r>
      <w:r w:rsidR="007657B0" w:rsidRPr="007657B0">
        <w:t>n Abhängigkeit der Replizie</w:t>
      </w:r>
      <w:r w:rsidR="007657B0" w:rsidRPr="007657B0">
        <w:t>r</w:t>
      </w:r>
      <w:r w:rsidR="007657B0" w:rsidRPr="007657B0">
        <w:t xml:space="preserve">barkeit einer Anlage </w:t>
      </w:r>
      <w:r w:rsidR="007657B0">
        <w:t xml:space="preserve">für </w:t>
      </w:r>
      <w:r w:rsidR="007657B0" w:rsidRPr="007657B0">
        <w:t>unterschiedliche Kostenelemente unterschiedliche Kostenmassstäbe</w:t>
      </w:r>
      <w:r w:rsidR="004318D9">
        <w:t xml:space="preserve"> (SRIC oder LRIC)</w:t>
      </w:r>
      <w:r w:rsidR="007657B0" w:rsidRPr="007657B0">
        <w:t xml:space="preserve"> verwendet</w:t>
      </w:r>
      <w:r w:rsidR="000336C7">
        <w:t xml:space="preserve"> werden</w:t>
      </w:r>
      <w:r w:rsidR="007657B0" w:rsidRPr="007657B0">
        <w:t xml:space="preserve">. </w:t>
      </w:r>
    </w:p>
    <w:p w:rsidR="00313C88" w:rsidRDefault="003860EF">
      <w:pPr>
        <w:pStyle w:val="Hauptfragen"/>
      </w:pPr>
      <w:r>
        <w:t>Wie beurteilen Sie diese Methode</w:t>
      </w:r>
      <w:r w:rsidR="00412664">
        <w:t xml:space="preserve"> insbesondere auch hinsichtlich der TAL</w:t>
      </w:r>
      <w:r>
        <w:t xml:space="preserve">? </w:t>
      </w:r>
      <w:r w:rsidR="00A77FB8">
        <w:t>Was wären deren Auswirkungen?</w:t>
      </w:r>
    </w:p>
    <w:p w:rsidR="0088012A" w:rsidRDefault="0049218C" w:rsidP="00107D7B">
      <w:pPr>
        <w:pStyle w:val="Antworten"/>
        <w:ind w:firstLine="337"/>
      </w:pPr>
      <w:r w:rsidRPr="00892BBF">
        <w:fldChar w:fldCharType="begin">
          <w:ffData>
            <w:name w:val="Text1"/>
            <w:enabled/>
            <w:calcOnExit w:val="0"/>
            <w:textInput/>
          </w:ffData>
        </w:fldChar>
      </w:r>
      <w:r w:rsidR="00C8533D" w:rsidRPr="00892BBF">
        <w:instrText xml:space="preserve"> FORMTEXT </w:instrText>
      </w:r>
      <w:r w:rsidRPr="00892BBF">
        <w:fldChar w:fldCharType="separate"/>
      </w:r>
      <w:r w:rsidR="00C8533D" w:rsidRPr="00892BBF">
        <w:rPr>
          <w:noProof/>
        </w:rPr>
        <w:t> </w:t>
      </w:r>
      <w:r w:rsidR="00C8533D" w:rsidRPr="00892BBF">
        <w:rPr>
          <w:noProof/>
        </w:rPr>
        <w:t> </w:t>
      </w:r>
      <w:r w:rsidR="00C8533D" w:rsidRPr="00892BBF">
        <w:rPr>
          <w:noProof/>
        </w:rPr>
        <w:t> </w:t>
      </w:r>
      <w:r w:rsidR="00C8533D" w:rsidRPr="00892BBF">
        <w:rPr>
          <w:noProof/>
        </w:rPr>
        <w:t> </w:t>
      </w:r>
      <w:r w:rsidR="00C8533D" w:rsidRPr="00892BBF">
        <w:rPr>
          <w:noProof/>
        </w:rPr>
        <w:t> </w:t>
      </w:r>
      <w:r w:rsidRPr="00892BBF">
        <w:fldChar w:fldCharType="end"/>
      </w:r>
    </w:p>
    <w:p w:rsidR="00313C88" w:rsidRDefault="00D85C00">
      <w:pPr>
        <w:pStyle w:val="Hauptfragen"/>
      </w:pPr>
      <w:r>
        <w:t xml:space="preserve">Welche Kriterien sollten für die </w:t>
      </w:r>
      <w:r w:rsidR="005367CE">
        <w:t xml:space="preserve">Bestimmung der Replizierbarkeit </w:t>
      </w:r>
      <w:r>
        <w:t>angewandt werden?</w:t>
      </w:r>
      <w:r w:rsidR="005367CE">
        <w:t xml:space="preserve"> </w:t>
      </w:r>
      <w:r w:rsidR="00ED79D2" w:rsidRPr="00DF46AD">
        <w:t>G</w:t>
      </w:r>
      <w:r w:rsidR="00ED79D2" w:rsidRPr="00DF46AD">
        <w:t>ä</w:t>
      </w:r>
      <w:r w:rsidR="00ED79D2" w:rsidRPr="00DF46AD">
        <w:t>be es statt der Replizierbarkeit alternative Kriterien für die Wahl des Kostenmassstabes?</w:t>
      </w:r>
    </w:p>
    <w:p w:rsidR="0088012A" w:rsidRDefault="0049218C" w:rsidP="00107D7B">
      <w:pPr>
        <w:pStyle w:val="Antworten"/>
        <w:ind w:firstLine="337"/>
      </w:pPr>
      <w:r w:rsidRPr="00892BBF">
        <w:fldChar w:fldCharType="begin">
          <w:ffData>
            <w:name w:val="Text1"/>
            <w:enabled/>
            <w:calcOnExit w:val="0"/>
            <w:textInput/>
          </w:ffData>
        </w:fldChar>
      </w:r>
      <w:r w:rsidR="00C8533D" w:rsidRPr="00892BBF">
        <w:instrText xml:space="preserve"> FORMTEXT </w:instrText>
      </w:r>
      <w:r w:rsidRPr="00892BBF">
        <w:fldChar w:fldCharType="separate"/>
      </w:r>
      <w:r w:rsidR="00C8533D" w:rsidRPr="00892BBF">
        <w:rPr>
          <w:noProof/>
        </w:rPr>
        <w:t> </w:t>
      </w:r>
      <w:r w:rsidR="00C8533D" w:rsidRPr="00892BBF">
        <w:rPr>
          <w:noProof/>
        </w:rPr>
        <w:t> </w:t>
      </w:r>
      <w:r w:rsidR="00C8533D" w:rsidRPr="00892BBF">
        <w:rPr>
          <w:noProof/>
        </w:rPr>
        <w:t> </w:t>
      </w:r>
      <w:r w:rsidR="00C8533D" w:rsidRPr="00892BBF">
        <w:rPr>
          <w:noProof/>
        </w:rPr>
        <w:t> </w:t>
      </w:r>
      <w:r w:rsidR="00C8533D" w:rsidRPr="00892BBF">
        <w:rPr>
          <w:noProof/>
        </w:rPr>
        <w:t> </w:t>
      </w:r>
      <w:r w:rsidRPr="00892BBF">
        <w:fldChar w:fldCharType="end"/>
      </w:r>
    </w:p>
    <w:p w:rsidR="00313C88" w:rsidRDefault="00085755">
      <w:pPr>
        <w:pStyle w:val="Hauptfragen"/>
      </w:pPr>
      <w:r w:rsidRPr="00DF46AD">
        <w:t xml:space="preserve">Welche Probleme könnten bei Anwendung </w:t>
      </w:r>
      <w:r w:rsidR="006E795F" w:rsidRPr="00DF46AD">
        <w:t>eines SRIC-LRIC-Mix</w:t>
      </w:r>
      <w:r w:rsidRPr="00DF46AD">
        <w:t xml:space="preserve"> auftreten</w:t>
      </w:r>
      <w:r w:rsidRPr="00E4099A">
        <w:t xml:space="preserve">? </w:t>
      </w:r>
      <w:r w:rsidR="00A32AFD" w:rsidRPr="00E4099A">
        <w:t>Wie könnten diese Probleme angegangen werden?</w:t>
      </w:r>
    </w:p>
    <w:p w:rsidR="00313C88" w:rsidRDefault="0049218C">
      <w:pPr>
        <w:pStyle w:val="Antworten"/>
        <w:ind w:firstLine="337"/>
      </w:pPr>
      <w:r w:rsidRPr="00892BBF">
        <w:fldChar w:fldCharType="begin">
          <w:ffData>
            <w:name w:val="Text1"/>
            <w:enabled/>
            <w:calcOnExit w:val="0"/>
            <w:textInput/>
          </w:ffData>
        </w:fldChar>
      </w:r>
      <w:r w:rsidR="00C8533D" w:rsidRPr="00892BBF">
        <w:instrText xml:space="preserve"> FORMTEXT </w:instrText>
      </w:r>
      <w:r w:rsidRPr="00892BBF">
        <w:fldChar w:fldCharType="separate"/>
      </w:r>
      <w:r w:rsidR="00C8533D" w:rsidRPr="00892BBF">
        <w:rPr>
          <w:noProof/>
        </w:rPr>
        <w:t> </w:t>
      </w:r>
      <w:r w:rsidR="00C8533D" w:rsidRPr="00892BBF">
        <w:rPr>
          <w:noProof/>
        </w:rPr>
        <w:t> </w:t>
      </w:r>
      <w:r w:rsidR="00C8533D" w:rsidRPr="00892BBF">
        <w:rPr>
          <w:noProof/>
        </w:rPr>
        <w:t> </w:t>
      </w:r>
      <w:r w:rsidR="00C8533D" w:rsidRPr="00892BBF">
        <w:rPr>
          <w:noProof/>
        </w:rPr>
        <w:t> </w:t>
      </w:r>
      <w:r w:rsidR="00C8533D" w:rsidRPr="00892BBF">
        <w:rPr>
          <w:noProof/>
        </w:rPr>
        <w:t> </w:t>
      </w:r>
      <w:r w:rsidRPr="00892BBF">
        <w:fldChar w:fldCharType="end"/>
      </w:r>
    </w:p>
    <w:p w:rsidR="00BC7B94" w:rsidRDefault="00A77FB8" w:rsidP="00BC7B94">
      <w:pPr>
        <w:pStyle w:val="berschrift3"/>
      </w:pPr>
      <w:bookmarkStart w:id="40" w:name="_Toc314485583"/>
      <w:r>
        <w:t>Weitere Methoden</w:t>
      </w:r>
      <w:bookmarkEnd w:id="40"/>
    </w:p>
    <w:p w:rsidR="00313C88" w:rsidRDefault="002C0B1B">
      <w:pPr>
        <w:pStyle w:val="Hauptfragen"/>
      </w:pPr>
      <w:r>
        <w:t>Sehen Sie weitere</w:t>
      </w:r>
      <w:r w:rsidR="00B16FA6">
        <w:t xml:space="preserve"> </w:t>
      </w:r>
      <w:r w:rsidR="00B16FA6" w:rsidRPr="00DF46AD">
        <w:t>empfehlenswerte</w:t>
      </w:r>
      <w:r w:rsidR="00ED79D2" w:rsidRPr="00DF46AD">
        <w:t>, implementierbare</w:t>
      </w:r>
      <w:r w:rsidRPr="00DF46AD">
        <w:t xml:space="preserve"> Methoden</w:t>
      </w:r>
      <w:r w:rsidR="00B16FA6">
        <w:t xml:space="preserve">? </w:t>
      </w:r>
      <w:r w:rsidR="005E7EBE">
        <w:t>Bitte beschreiben Sie die Methoden hinreichend präzise, bspw. auch im Hinblick auf die zu verwendende Ko</w:t>
      </w:r>
      <w:r w:rsidR="005E7EBE">
        <w:t>s</w:t>
      </w:r>
      <w:r w:rsidR="005E7EBE">
        <w:t xml:space="preserve">tenbasis </w:t>
      </w:r>
      <w:r w:rsidR="00085755">
        <w:t xml:space="preserve">oder allfällige Anwendungsprobleme </w:t>
      </w:r>
      <w:r w:rsidR="005E7EBE">
        <w:t>und begründen Sie</w:t>
      </w:r>
      <w:r>
        <w:t>.</w:t>
      </w:r>
    </w:p>
    <w:p w:rsidR="00313C88" w:rsidRDefault="0049218C">
      <w:pPr>
        <w:pStyle w:val="Antworten"/>
        <w:ind w:firstLine="337"/>
        <w:rPr>
          <w:rFonts w:ascii="Times New Roman" w:hAnsi="Times New Roman"/>
          <w:color w:val="000000"/>
        </w:rPr>
      </w:pPr>
      <w:r w:rsidRPr="00892BBF">
        <w:fldChar w:fldCharType="begin">
          <w:ffData>
            <w:name w:val="Text1"/>
            <w:enabled/>
            <w:calcOnExit w:val="0"/>
            <w:textInput/>
          </w:ffData>
        </w:fldChar>
      </w:r>
      <w:r w:rsidR="00C8533D" w:rsidRPr="00892BBF">
        <w:instrText xml:space="preserve"> FORMTEXT </w:instrText>
      </w:r>
      <w:r w:rsidRPr="00892BBF">
        <w:fldChar w:fldCharType="separate"/>
      </w:r>
      <w:r w:rsidR="00C8533D" w:rsidRPr="00892BBF">
        <w:rPr>
          <w:noProof/>
        </w:rPr>
        <w:t> </w:t>
      </w:r>
      <w:r w:rsidR="00C8533D" w:rsidRPr="00892BBF">
        <w:rPr>
          <w:noProof/>
        </w:rPr>
        <w:t> </w:t>
      </w:r>
      <w:r w:rsidR="00C8533D" w:rsidRPr="00892BBF">
        <w:rPr>
          <w:noProof/>
        </w:rPr>
        <w:t> </w:t>
      </w:r>
      <w:r w:rsidR="00C8533D" w:rsidRPr="00892BBF">
        <w:rPr>
          <w:noProof/>
        </w:rPr>
        <w:t> </w:t>
      </w:r>
      <w:r w:rsidR="00C8533D" w:rsidRPr="00892BBF">
        <w:rPr>
          <w:noProof/>
        </w:rPr>
        <w:t> </w:t>
      </w:r>
      <w:r w:rsidRPr="00892BBF">
        <w:fldChar w:fldCharType="end"/>
      </w:r>
    </w:p>
    <w:p w:rsidR="000A32B7" w:rsidRDefault="000A32B7" w:rsidP="000A32B7">
      <w:pPr>
        <w:pStyle w:val="berschrift2"/>
      </w:pPr>
      <w:bookmarkStart w:id="41" w:name="_Toc314485584"/>
      <w:r>
        <w:t>Interkonnektion</w:t>
      </w:r>
      <w:bookmarkEnd w:id="41"/>
    </w:p>
    <w:p w:rsidR="00313C88" w:rsidRDefault="00572ED7">
      <w:pPr>
        <w:pStyle w:val="Hauptfragen"/>
      </w:pPr>
      <w:r>
        <w:t xml:space="preserve">Wie erwähnt betrachtet </w:t>
      </w:r>
      <w:r w:rsidRPr="00572ED7">
        <w:t>d</w:t>
      </w:r>
      <w:r w:rsidR="000A32B7" w:rsidRPr="00572ED7">
        <w:t>ie ComCom</w:t>
      </w:r>
      <w:r w:rsidR="000A32B7">
        <w:t xml:space="preserve"> ab 2013 IP-basierte Interkonnektion als MEA zu PSTN. Denken Sie, dies wiederspiegelt die Marktentwicklung in adäquater Weise?</w:t>
      </w:r>
    </w:p>
    <w:p w:rsidR="0088012A" w:rsidRDefault="0049218C" w:rsidP="00107D7B">
      <w:pPr>
        <w:pStyle w:val="Antworten"/>
        <w:ind w:firstLine="337"/>
        <w:rPr>
          <w:rFonts w:ascii="Times New Roman" w:hAnsi="Times New Roman"/>
          <w:color w:val="000000"/>
        </w:rPr>
      </w:pPr>
      <w:r w:rsidRPr="00892BBF">
        <w:fldChar w:fldCharType="begin">
          <w:ffData>
            <w:name w:val="Text1"/>
            <w:enabled/>
            <w:calcOnExit w:val="0"/>
            <w:textInput/>
          </w:ffData>
        </w:fldChar>
      </w:r>
      <w:r w:rsidR="00C8533D" w:rsidRPr="00892BBF">
        <w:instrText xml:space="preserve"> FORMTEXT </w:instrText>
      </w:r>
      <w:r w:rsidRPr="00892BBF">
        <w:fldChar w:fldCharType="separate"/>
      </w:r>
      <w:r w:rsidR="00C8533D" w:rsidRPr="00892BBF">
        <w:rPr>
          <w:noProof/>
        </w:rPr>
        <w:t> </w:t>
      </w:r>
      <w:r w:rsidR="00C8533D" w:rsidRPr="00892BBF">
        <w:rPr>
          <w:noProof/>
        </w:rPr>
        <w:t> </w:t>
      </w:r>
      <w:r w:rsidR="00C8533D" w:rsidRPr="00892BBF">
        <w:rPr>
          <w:noProof/>
        </w:rPr>
        <w:t> </w:t>
      </w:r>
      <w:r w:rsidR="00C8533D" w:rsidRPr="00892BBF">
        <w:rPr>
          <w:noProof/>
        </w:rPr>
        <w:t> </w:t>
      </w:r>
      <w:r w:rsidR="00C8533D" w:rsidRPr="00892BBF">
        <w:rPr>
          <w:noProof/>
        </w:rPr>
        <w:t> </w:t>
      </w:r>
      <w:r w:rsidRPr="00892BBF">
        <w:fldChar w:fldCharType="end"/>
      </w:r>
    </w:p>
    <w:p w:rsidR="00313C88" w:rsidRDefault="00EC71C5">
      <w:pPr>
        <w:pStyle w:val="Hauptfragen"/>
      </w:pPr>
      <w:r>
        <w:t>Im Bereich der Interkonnektion besteht als Folge der Umstellung auf IP-basierte Interko</w:t>
      </w:r>
      <w:r>
        <w:t>n</w:t>
      </w:r>
      <w:r>
        <w:t>nektion die Möglichkeit, die Verrechnung von Interkonnektionsleistungen auf Minutenbasis mit kapazitätsbasierten Entgelten</w:t>
      </w:r>
      <w:r>
        <w:rPr>
          <w:rStyle w:val="Funotenzeichen"/>
        </w:rPr>
        <w:footnoteReference w:id="8"/>
      </w:r>
      <w:r>
        <w:t xml:space="preserve"> zu ersetzen. Wie beurteilen Sie diese Methode? Was wären deren Auswirkungen?</w:t>
      </w:r>
    </w:p>
    <w:p w:rsidR="0088012A" w:rsidRDefault="0049218C" w:rsidP="00107D7B">
      <w:pPr>
        <w:pStyle w:val="Antworten"/>
        <w:ind w:firstLine="337"/>
        <w:rPr>
          <w:rFonts w:ascii="Times New Roman" w:hAnsi="Times New Roman"/>
          <w:color w:val="000000"/>
        </w:rPr>
      </w:pPr>
      <w:r w:rsidRPr="00892BBF">
        <w:fldChar w:fldCharType="begin">
          <w:ffData>
            <w:name w:val="Text1"/>
            <w:enabled/>
            <w:calcOnExit w:val="0"/>
            <w:textInput/>
          </w:ffData>
        </w:fldChar>
      </w:r>
      <w:r w:rsidR="00C8533D" w:rsidRPr="00892BBF">
        <w:instrText xml:space="preserve"> FORMTEXT </w:instrText>
      </w:r>
      <w:r w:rsidRPr="00892BBF">
        <w:fldChar w:fldCharType="separate"/>
      </w:r>
      <w:r w:rsidR="00C8533D" w:rsidRPr="00892BBF">
        <w:rPr>
          <w:noProof/>
        </w:rPr>
        <w:t> </w:t>
      </w:r>
      <w:r w:rsidR="00C8533D" w:rsidRPr="00892BBF">
        <w:rPr>
          <w:noProof/>
        </w:rPr>
        <w:t> </w:t>
      </w:r>
      <w:r w:rsidR="00C8533D" w:rsidRPr="00892BBF">
        <w:rPr>
          <w:noProof/>
        </w:rPr>
        <w:t> </w:t>
      </w:r>
      <w:r w:rsidR="00C8533D" w:rsidRPr="00892BBF">
        <w:rPr>
          <w:noProof/>
        </w:rPr>
        <w:t> </w:t>
      </w:r>
      <w:r w:rsidR="00C8533D" w:rsidRPr="00892BBF">
        <w:rPr>
          <w:noProof/>
        </w:rPr>
        <w:t> </w:t>
      </w:r>
      <w:r w:rsidRPr="00892BBF">
        <w:fldChar w:fldCharType="end"/>
      </w:r>
    </w:p>
    <w:p w:rsidR="00313C88" w:rsidRDefault="00EC71C5">
      <w:pPr>
        <w:pStyle w:val="Hauptfragen"/>
      </w:pPr>
      <w:r>
        <w:t>Haben Sie weitere Bemerkungen z</w:t>
      </w:r>
      <w:r w:rsidR="005C6BA0">
        <w:t>ur Preisregulierung bei</w:t>
      </w:r>
      <w:r>
        <w:t xml:space="preserve"> Interkonnektion</w:t>
      </w:r>
      <w:r w:rsidR="000A32B7">
        <w:t>?</w:t>
      </w:r>
    </w:p>
    <w:p w:rsidR="003B0E66" w:rsidRDefault="0049218C" w:rsidP="003B0E66">
      <w:pPr>
        <w:pStyle w:val="Antworten"/>
        <w:ind w:firstLine="337"/>
      </w:pPr>
      <w:r w:rsidRPr="00892BBF">
        <w:fldChar w:fldCharType="begin">
          <w:ffData>
            <w:name w:val="Text1"/>
            <w:enabled/>
            <w:calcOnExit w:val="0"/>
            <w:textInput/>
          </w:ffData>
        </w:fldChar>
      </w:r>
      <w:r w:rsidR="00C8533D" w:rsidRPr="00892BBF">
        <w:instrText xml:space="preserve"> FORMTEXT </w:instrText>
      </w:r>
      <w:r w:rsidRPr="00892BBF">
        <w:fldChar w:fldCharType="separate"/>
      </w:r>
      <w:r w:rsidR="00C8533D" w:rsidRPr="00892BBF">
        <w:rPr>
          <w:noProof/>
        </w:rPr>
        <w:t> </w:t>
      </w:r>
      <w:r w:rsidR="00C8533D" w:rsidRPr="00892BBF">
        <w:rPr>
          <w:noProof/>
        </w:rPr>
        <w:t> </w:t>
      </w:r>
      <w:r w:rsidR="00C8533D" w:rsidRPr="00892BBF">
        <w:rPr>
          <w:noProof/>
        </w:rPr>
        <w:t> </w:t>
      </w:r>
      <w:r w:rsidR="00C8533D" w:rsidRPr="00892BBF">
        <w:rPr>
          <w:noProof/>
        </w:rPr>
        <w:t> </w:t>
      </w:r>
      <w:r w:rsidR="00C8533D" w:rsidRPr="00892BBF">
        <w:rPr>
          <w:noProof/>
        </w:rPr>
        <w:t> </w:t>
      </w:r>
      <w:r w:rsidRPr="00892BBF">
        <w:fldChar w:fldCharType="end"/>
      </w:r>
    </w:p>
    <w:p w:rsidR="00316429" w:rsidRDefault="00316429"/>
    <w:p w:rsidR="00A74B71" w:rsidRDefault="00A74B71" w:rsidP="00053886">
      <w:pPr>
        <w:pStyle w:val="berschrift2"/>
      </w:pPr>
      <w:bookmarkStart w:id="42" w:name="_Toc314485585"/>
      <w:r>
        <w:t>BAKOM-Ansatz eines modernen Telekomnetzes basierend auf NGN</w:t>
      </w:r>
      <w:bookmarkEnd w:id="42"/>
    </w:p>
    <w:p w:rsidR="00A74B71" w:rsidRDefault="00A74B71" w:rsidP="00B649F2">
      <w:r>
        <w:t>Bei der Anwendung des MEA-Ansatzes stellt sich wie eingangs erläutert die Frage nach der modern</w:t>
      </w:r>
      <w:r>
        <w:t>s</w:t>
      </w:r>
      <w:r>
        <w:t>ten Technologie für den Betrieb eines Fernmeldenetzes. In seiner Konsequenz verlangt der Ansatz unter anderem den totalen Neubau eines Netzes mit moderner Technologie zu simulieren. Ein solch neues Netz würde in seiner Transportarchitektur aus Kernnetz (Core Network), Konzentrationsnetz (Aggregation Network) und Zugangsnetz (Access Network) bestehen. Bei Core und Aggregation Ne</w:t>
      </w:r>
      <w:r>
        <w:t>t</w:t>
      </w:r>
      <w:r>
        <w:t xml:space="preserve">work wird typischerweise auch von NGN gesprochen, während das Access Network der Gruppe des NGA zugewiesen werden kann (vgl. Abbildung 1: Netzarchitektur). </w:t>
      </w:r>
    </w:p>
    <w:p w:rsidR="00A74B71" w:rsidRDefault="000E1116" w:rsidP="00E850CB">
      <w:pPr>
        <w:keepN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ematische Darstellung der Netzarchitektur. Eine Detaillierte Beschreibung wird ab Anfang Februar im Anhang «BAKOM Ansatz eines modernen Telekomnetzes basierend auf NGN» zu finden sein." style="width:453.75pt;height:240.45pt">
            <v:imagedata r:id="rId14" o:title="Schema_NGN"/>
          </v:shape>
        </w:pict>
      </w:r>
    </w:p>
    <w:p w:rsidR="00A74B71" w:rsidRDefault="00A74B71" w:rsidP="00E850CB">
      <w:pPr>
        <w:pStyle w:val="Beschriftung"/>
      </w:pPr>
      <w:r>
        <w:t xml:space="preserve">Abbildung </w:t>
      </w:r>
      <w:r w:rsidR="0049218C">
        <w:fldChar w:fldCharType="begin"/>
      </w:r>
      <w:r>
        <w:instrText xml:space="preserve"> SEQ Abbildung \* ARABIC </w:instrText>
      </w:r>
      <w:r w:rsidR="0049218C">
        <w:fldChar w:fldCharType="separate"/>
      </w:r>
      <w:r w:rsidR="00E23939">
        <w:rPr>
          <w:noProof/>
        </w:rPr>
        <w:t>1</w:t>
      </w:r>
      <w:r w:rsidR="0049218C">
        <w:fldChar w:fldCharType="end"/>
      </w:r>
      <w:r>
        <w:t>: Netzarchitektur</w:t>
      </w:r>
    </w:p>
    <w:p w:rsidR="00A74B71" w:rsidRDefault="00A74B71" w:rsidP="00B649F2"/>
    <w:p w:rsidR="00A74B71" w:rsidRDefault="00A74B71" w:rsidP="00B649F2">
      <w:r>
        <w:t>Die drei Netztypen können in ihrem technologischen Aufbau grob wie folgt spezifiziert werden:</w:t>
      </w:r>
    </w:p>
    <w:p w:rsidR="00A74B71" w:rsidRDefault="00A74B71">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US"/>
        </w:rPr>
      </w:pPr>
      <w:r w:rsidRPr="00927876">
        <w:rPr>
          <w:b/>
          <w:i/>
          <w:lang w:val="en-US"/>
        </w:rPr>
        <w:t>Core Network</w:t>
      </w:r>
      <w:r w:rsidRPr="00927876">
        <w:rPr>
          <w:i/>
          <w:lang w:val="en-US"/>
        </w:rPr>
        <w:t>:</w:t>
      </w:r>
      <w:r w:rsidRPr="00927876">
        <w:rPr>
          <w:lang w:val="en-US"/>
        </w:rPr>
        <w:tab/>
      </w:r>
    </w:p>
    <w:p w:rsidR="00A74B71" w:rsidRDefault="00A74B71" w:rsidP="0030100E">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US"/>
        </w:rPr>
      </w:pPr>
      <w:r>
        <w:rPr>
          <w:lang w:val="en-US"/>
        </w:rPr>
        <w:t>Layer 3 (Network):</w:t>
      </w:r>
      <w:r>
        <w:rPr>
          <w:lang w:val="en-US"/>
        </w:rPr>
        <w:tab/>
      </w:r>
      <w:r w:rsidRPr="00471F88">
        <w:rPr>
          <w:lang w:val="en-US"/>
        </w:rPr>
        <w:t>IP/MPLS</w:t>
      </w:r>
    </w:p>
    <w:p w:rsidR="00A74B71" w:rsidRDefault="00A74B71" w:rsidP="0030100E">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US"/>
        </w:rPr>
      </w:pPr>
      <w:r w:rsidRPr="0075549F">
        <w:rPr>
          <w:lang w:val="en-US"/>
        </w:rPr>
        <w:t>Layer 2 (Data Link)</w:t>
      </w:r>
      <w:r>
        <w:rPr>
          <w:lang w:val="en-US"/>
        </w:rPr>
        <w:t>:</w:t>
      </w:r>
      <w:r>
        <w:rPr>
          <w:lang w:val="en-US"/>
        </w:rPr>
        <w:tab/>
        <w:t xml:space="preserve">Carrier Class </w:t>
      </w:r>
      <w:r w:rsidRPr="0075549F">
        <w:rPr>
          <w:lang w:val="en-US"/>
        </w:rPr>
        <w:t>Ethernet, 10G/40G (künftig 100G)</w:t>
      </w:r>
    </w:p>
    <w:p w:rsidR="00CE442B" w:rsidRDefault="00A74B71" w:rsidP="0030100E">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US"/>
        </w:rPr>
      </w:pPr>
      <w:r w:rsidRPr="0075549F">
        <w:rPr>
          <w:lang w:val="en-US"/>
        </w:rPr>
        <w:t>Layer 1 (Physical)</w:t>
      </w:r>
      <w:r>
        <w:rPr>
          <w:lang w:val="en-US"/>
        </w:rPr>
        <w:t>:</w:t>
      </w:r>
      <w:r>
        <w:rPr>
          <w:lang w:val="en-US"/>
        </w:rPr>
        <w:tab/>
        <w:t>[</w:t>
      </w:r>
      <w:r w:rsidRPr="0075549F">
        <w:rPr>
          <w:lang w:val="en-US"/>
        </w:rPr>
        <w:t>D</w:t>
      </w:r>
      <w:r>
        <w:rPr>
          <w:lang w:val="en-US"/>
        </w:rPr>
        <w:t>]</w:t>
      </w:r>
      <w:r w:rsidRPr="0075549F">
        <w:rPr>
          <w:lang w:val="en-US"/>
        </w:rPr>
        <w:t>WDM / ROADM</w:t>
      </w:r>
    </w:p>
    <w:p w:rsidR="00800F25" w:rsidRDefault="00A74B71" w:rsidP="00800F25">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US"/>
        </w:rPr>
      </w:pPr>
      <w:r w:rsidRPr="00210BA6">
        <w:rPr>
          <w:lang w:val="en-US"/>
        </w:rPr>
        <w:t>Medium:</w:t>
      </w:r>
      <w:r w:rsidRPr="00210BA6">
        <w:rPr>
          <w:lang w:val="en-US"/>
        </w:rPr>
        <w:tab/>
        <w:t>Glasfaser</w:t>
      </w:r>
    </w:p>
    <w:p w:rsidR="00800F25" w:rsidRDefault="00800F25" w:rsidP="00800F25">
      <w:pPr>
        <w:rPr>
          <w:lang w:val="en-US"/>
        </w:rPr>
      </w:pPr>
    </w:p>
    <w:p w:rsidR="00A74B71" w:rsidRDefault="00A74B71">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US"/>
        </w:rPr>
      </w:pPr>
      <w:r w:rsidRPr="00210BA6">
        <w:rPr>
          <w:b/>
          <w:i/>
          <w:lang w:val="en-US"/>
        </w:rPr>
        <w:t>Aggregation Network</w:t>
      </w:r>
      <w:r w:rsidRPr="00210BA6">
        <w:rPr>
          <w:i/>
          <w:lang w:val="en-US"/>
        </w:rPr>
        <w:t>:</w:t>
      </w:r>
      <w:r w:rsidRPr="00210BA6">
        <w:rPr>
          <w:lang w:val="en-US"/>
        </w:rPr>
        <w:tab/>
      </w:r>
    </w:p>
    <w:p w:rsidR="00A74B71" w:rsidRPr="0085270E" w:rsidRDefault="00A74B71" w:rsidP="0030100E">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US"/>
        </w:rPr>
      </w:pPr>
      <w:r w:rsidRPr="0075549F">
        <w:rPr>
          <w:lang w:val="en-US"/>
        </w:rPr>
        <w:t>Layer 3 (Network):</w:t>
      </w:r>
      <w:r w:rsidRPr="0075549F">
        <w:rPr>
          <w:lang w:val="en-US"/>
        </w:rPr>
        <w:tab/>
        <w:t xml:space="preserve">IP/MPLS (evtl. </w:t>
      </w:r>
      <w:r w:rsidRPr="0015440D">
        <w:rPr>
          <w:lang w:val="en-US"/>
        </w:rPr>
        <w:t>MPLS-TP)</w:t>
      </w:r>
    </w:p>
    <w:p w:rsidR="00A74B71" w:rsidRPr="0085270E" w:rsidRDefault="00A74B71" w:rsidP="0030100E">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US"/>
        </w:rPr>
      </w:pPr>
      <w:r w:rsidRPr="0015440D">
        <w:rPr>
          <w:lang w:val="en-US"/>
        </w:rPr>
        <w:t>Layer 2 (Data Link):</w:t>
      </w:r>
      <w:r w:rsidRPr="0015440D">
        <w:rPr>
          <w:lang w:val="en-US"/>
        </w:rPr>
        <w:tab/>
        <w:t>Ethernet, 1G/10G (künftig 40G)</w:t>
      </w:r>
    </w:p>
    <w:p w:rsidR="00CE442B" w:rsidRPr="0085270E" w:rsidRDefault="00A74B71" w:rsidP="0030100E">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US"/>
        </w:rPr>
      </w:pPr>
      <w:r w:rsidRPr="0015440D">
        <w:rPr>
          <w:lang w:val="en-US"/>
        </w:rPr>
        <w:t>Layer 1 (Physical):</w:t>
      </w:r>
      <w:r w:rsidRPr="0015440D">
        <w:rPr>
          <w:lang w:val="en-US"/>
        </w:rPr>
        <w:tab/>
        <w:t>DWDM</w:t>
      </w:r>
    </w:p>
    <w:p w:rsidR="00800F25" w:rsidRPr="00371788" w:rsidRDefault="00800F25" w:rsidP="00800F25">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US"/>
        </w:rPr>
      </w:pPr>
      <w:r w:rsidRPr="00371788">
        <w:rPr>
          <w:lang w:val="en-US"/>
        </w:rPr>
        <w:t>Medium:</w:t>
      </w:r>
      <w:r w:rsidRPr="00371788">
        <w:rPr>
          <w:lang w:val="en-US"/>
        </w:rPr>
        <w:tab/>
        <w:t>Glasfaser</w:t>
      </w:r>
    </w:p>
    <w:p w:rsidR="00CE442B" w:rsidRPr="00371788" w:rsidRDefault="00CE442B" w:rsidP="00CE442B">
      <w:pPr>
        <w:rPr>
          <w:lang w:val="en-US"/>
        </w:rPr>
      </w:pPr>
    </w:p>
    <w:p w:rsidR="00A74B71" w:rsidRPr="00371788" w:rsidRDefault="00800F25" w:rsidP="00B649F2">
      <w:pPr>
        <w:keepNext/>
        <w:pBdr>
          <w:top w:val="single" w:sz="4" w:space="1" w:color="auto"/>
          <w:left w:val="single" w:sz="4" w:space="4" w:color="auto"/>
          <w:bottom w:val="single" w:sz="4" w:space="1" w:color="auto"/>
          <w:right w:val="single" w:sz="4" w:space="4" w:color="auto"/>
        </w:pBdr>
        <w:shd w:val="clear" w:color="auto" w:fill="FEF6F0"/>
        <w:tabs>
          <w:tab w:val="left" w:pos="2410"/>
          <w:tab w:val="left" w:pos="4820"/>
        </w:tabs>
        <w:ind w:left="567" w:right="567"/>
        <w:rPr>
          <w:lang w:val="en-US"/>
        </w:rPr>
      </w:pPr>
      <w:r w:rsidRPr="00371788">
        <w:rPr>
          <w:b/>
          <w:i/>
          <w:lang w:val="en-US"/>
        </w:rPr>
        <w:t>Access Network</w:t>
      </w:r>
      <w:r w:rsidRPr="00371788">
        <w:rPr>
          <w:i/>
          <w:lang w:val="en-US"/>
        </w:rPr>
        <w:t>:</w:t>
      </w:r>
      <w:r w:rsidRPr="00371788">
        <w:rPr>
          <w:lang w:val="en-US"/>
        </w:rPr>
        <w:tab/>
        <w:t>FTTH, P2P Ethernet, 30M/100M (künftig 1G)</w:t>
      </w:r>
    </w:p>
    <w:p w:rsidR="00A74B71" w:rsidRDefault="00A74B71" w:rsidP="00B649F2">
      <w:r>
        <w:t>Es erscheint angezeigt davon auszugehen, dass</w:t>
      </w:r>
      <w:r w:rsidRPr="007834AC">
        <w:t xml:space="preserve"> ein neu implementiertes NGN-Netz mindestens eine Kombination aus drei Diensten (Triple Play) ermöglichen muss. </w:t>
      </w:r>
      <w:r>
        <w:t>Diese wären IP-Telefonie (VoIP), IP-Fernsehen (IPTV) und Breitbandinternet. Weitere Dienste sollten mit der gewählten konkreten Umse</w:t>
      </w:r>
      <w:r>
        <w:t>t</w:t>
      </w:r>
      <w:r>
        <w:t>zung der Anforderungen an das neue Netz ohne wesentliche Änderungen des Aufbaus hinzugefügt werden können.</w:t>
      </w:r>
    </w:p>
    <w:p w:rsidR="00A74B71" w:rsidRDefault="00A74B71" w:rsidP="00B649F2">
      <w:r w:rsidRPr="003A3F39">
        <w:t xml:space="preserve">Eine geeignete Lösung zur Erfüllung dieser Ansprüche bildet eine funktionale Netzarchitektur nach dem Prinzip von IMS. </w:t>
      </w:r>
      <w:r w:rsidRPr="003A3F39">
        <w:rPr>
          <w:rStyle w:val="hps"/>
        </w:rPr>
        <w:t>Eine der Hauptfunktionen von IMS</w:t>
      </w:r>
      <w:r w:rsidRPr="003A3F39">
        <w:t xml:space="preserve"> </w:t>
      </w:r>
      <w:r w:rsidRPr="003A3F39">
        <w:rPr>
          <w:rStyle w:val="hps"/>
        </w:rPr>
        <w:t>ist die Vereinfachung des Netzmanag</w:t>
      </w:r>
      <w:r w:rsidRPr="003A3F39">
        <w:rPr>
          <w:rStyle w:val="hps"/>
        </w:rPr>
        <w:t>e</w:t>
      </w:r>
      <w:r w:rsidRPr="003A3F39">
        <w:rPr>
          <w:rStyle w:val="hps"/>
        </w:rPr>
        <w:t>ments.</w:t>
      </w:r>
      <w:r w:rsidRPr="003A3F39">
        <w:t xml:space="preserve"> Dazu trennt IMS die Kontroll- und die Transportfunktionen. Folglich kann IMS Einsparungen im Netzmanagement ermöglichen. D</w:t>
      </w:r>
      <w:r w:rsidRPr="003A3F39">
        <w:rPr>
          <w:rStyle w:val="hps"/>
        </w:rPr>
        <w:t>ie Verwendung einer gemeinsamen Dienst-Plattform bietet zudem günstige Voraussetzungen für Verbundvorteile. Bei der Einführung von neuen Diensten sollte die I</w:t>
      </w:r>
      <w:r w:rsidRPr="003A3F39">
        <w:rPr>
          <w:rStyle w:val="hps"/>
        </w:rPr>
        <w:t>n</w:t>
      </w:r>
      <w:r w:rsidRPr="003A3F39">
        <w:rPr>
          <w:rStyle w:val="hps"/>
        </w:rPr>
        <w:t>vestitionsschwelle daher tiefer liegen.</w:t>
      </w:r>
    </w:p>
    <w:p w:rsidR="00A74B71" w:rsidRPr="00D21A1F" w:rsidRDefault="00A74B71" w:rsidP="00B649F2">
      <w:r>
        <w:t xml:space="preserve">Zusätzlich ergeben sich in Bezug auf die Interkonnektion Anforderungen in </w:t>
      </w:r>
      <w:r w:rsidRPr="00D21A1F">
        <w:t>technische</w:t>
      </w:r>
      <w:r>
        <w:t>r</w:t>
      </w:r>
      <w:r w:rsidRPr="00D21A1F">
        <w:t>, rechtliche</w:t>
      </w:r>
      <w:r>
        <w:t>r</w:t>
      </w:r>
      <w:r w:rsidRPr="00D21A1F">
        <w:t xml:space="preserve"> und funktionale</w:t>
      </w:r>
      <w:r>
        <w:t>r</w:t>
      </w:r>
      <w:r w:rsidRPr="00D21A1F">
        <w:t xml:space="preserve"> </w:t>
      </w:r>
      <w:r>
        <w:t>Hinsicht an dieses moderne Telekomnetz</w:t>
      </w:r>
      <w:r w:rsidRPr="00D21A1F">
        <w:t>.</w:t>
      </w:r>
      <w:r>
        <w:t xml:space="preserve"> Sie sind in der nachfolgenden Tabelle aufgeführt:</w:t>
      </w:r>
    </w:p>
    <w:tbl>
      <w:tblPr>
        <w:tblStyle w:val="Tabellengitternetz"/>
        <w:tblW w:w="6717" w:type="dxa"/>
        <w:jc w:val="center"/>
        <w:tblLook w:val="04A0"/>
      </w:tblPr>
      <w:tblGrid>
        <w:gridCol w:w="3085"/>
        <w:gridCol w:w="3632"/>
      </w:tblGrid>
      <w:tr w:rsidR="00A74B71" w:rsidRPr="002247F4" w:rsidTr="00E14A1D">
        <w:trPr>
          <w:cantSplit/>
          <w:trHeight w:val="340"/>
          <w:jc w:val="center"/>
        </w:trPr>
        <w:tc>
          <w:tcPr>
            <w:tcW w:w="3085" w:type="dxa"/>
            <w:shd w:val="clear" w:color="auto" w:fill="D9D9D9" w:themeFill="background1" w:themeFillShade="D9"/>
            <w:vAlign w:val="center"/>
          </w:tcPr>
          <w:p w:rsidR="00A74B71" w:rsidRDefault="00A74B71">
            <w:pPr>
              <w:keepNext/>
              <w:jc w:val="center"/>
              <w:rPr>
                <w:b/>
                <w:sz w:val="18"/>
                <w:szCs w:val="18"/>
              </w:rPr>
            </w:pPr>
            <w:r w:rsidRPr="00D21A1F">
              <w:rPr>
                <w:b/>
                <w:sz w:val="18"/>
                <w:szCs w:val="18"/>
              </w:rPr>
              <w:t>Funktionsgruppe</w:t>
            </w:r>
          </w:p>
        </w:tc>
        <w:tc>
          <w:tcPr>
            <w:tcW w:w="3632" w:type="dxa"/>
            <w:shd w:val="clear" w:color="auto" w:fill="D9D9D9" w:themeFill="background1" w:themeFillShade="D9"/>
            <w:vAlign w:val="center"/>
          </w:tcPr>
          <w:p w:rsidR="00A74B71" w:rsidRDefault="00A74B71">
            <w:pPr>
              <w:keepNext/>
              <w:jc w:val="center"/>
              <w:rPr>
                <w:b/>
                <w:sz w:val="18"/>
                <w:szCs w:val="18"/>
              </w:rPr>
            </w:pPr>
            <w:r>
              <w:rPr>
                <w:b/>
                <w:sz w:val="18"/>
                <w:szCs w:val="18"/>
              </w:rPr>
              <w:t>A</w:t>
            </w:r>
            <w:r w:rsidRPr="00D21A1F">
              <w:rPr>
                <w:b/>
                <w:sz w:val="18"/>
                <w:szCs w:val="18"/>
              </w:rPr>
              <w:t>nforderungen</w:t>
            </w:r>
            <w:r>
              <w:rPr>
                <w:b/>
                <w:sz w:val="18"/>
                <w:szCs w:val="18"/>
              </w:rPr>
              <w:t xml:space="preserve"> bzgl. Interkonnektion</w:t>
            </w:r>
          </w:p>
        </w:tc>
      </w:tr>
      <w:tr w:rsidR="00A74B71" w:rsidRPr="00B50226" w:rsidTr="00E14A1D">
        <w:trPr>
          <w:cantSplit/>
          <w:jc w:val="center"/>
        </w:trPr>
        <w:tc>
          <w:tcPr>
            <w:tcW w:w="3085" w:type="dxa"/>
            <w:shd w:val="clear" w:color="auto" w:fill="FFFF99"/>
            <w:vAlign w:val="center"/>
          </w:tcPr>
          <w:p w:rsidR="00A74B71" w:rsidRDefault="00A74B71">
            <w:pPr>
              <w:keepNext/>
              <w:jc w:val="center"/>
              <w:rPr>
                <w:b/>
                <w:sz w:val="18"/>
                <w:szCs w:val="18"/>
              </w:rPr>
            </w:pPr>
            <w:r w:rsidRPr="00D21A1F">
              <w:rPr>
                <w:b/>
                <w:sz w:val="18"/>
                <w:szCs w:val="18"/>
              </w:rPr>
              <w:t>Transportfunktionen</w:t>
            </w:r>
          </w:p>
        </w:tc>
        <w:tc>
          <w:tcPr>
            <w:tcW w:w="3632" w:type="dxa"/>
            <w:vAlign w:val="center"/>
          </w:tcPr>
          <w:p w:rsidR="00A74B71" w:rsidRDefault="00A74B71">
            <w:pPr>
              <w:pStyle w:val="Aufzhlungszeichen"/>
              <w:keepNext/>
            </w:pPr>
            <w:r w:rsidRPr="00D21A1F">
              <w:t>Dienst</w:t>
            </w:r>
            <w:r>
              <w:t>e</w:t>
            </w:r>
            <w:r w:rsidRPr="00D21A1F">
              <w:t>unabhängiger Transport</w:t>
            </w:r>
          </w:p>
          <w:p w:rsidR="00A74B71" w:rsidRDefault="00A74B71">
            <w:pPr>
              <w:pStyle w:val="Aufzhlungszeichen"/>
              <w:keepNext/>
            </w:pPr>
            <w:r w:rsidRPr="00D21A1F">
              <w:t>Offene Schnittstellen</w:t>
            </w:r>
          </w:p>
          <w:p w:rsidR="00A74B71" w:rsidRDefault="00A74B71">
            <w:pPr>
              <w:pStyle w:val="Aufzhlungszeichen"/>
              <w:keepNext/>
            </w:pPr>
            <w:r>
              <w:t xml:space="preserve">End-to-End </w:t>
            </w:r>
            <w:r w:rsidRPr="00D21A1F">
              <w:t xml:space="preserve">QoS </w:t>
            </w:r>
          </w:p>
        </w:tc>
      </w:tr>
      <w:tr w:rsidR="00A74B71" w:rsidRPr="00D21A1F" w:rsidTr="00E14A1D">
        <w:trPr>
          <w:cantSplit/>
          <w:jc w:val="center"/>
        </w:trPr>
        <w:tc>
          <w:tcPr>
            <w:tcW w:w="3085" w:type="dxa"/>
            <w:shd w:val="clear" w:color="auto" w:fill="FFFF99"/>
            <w:vAlign w:val="center"/>
          </w:tcPr>
          <w:p w:rsidR="00A74B71" w:rsidRDefault="00A74B71">
            <w:pPr>
              <w:keepNext/>
              <w:jc w:val="center"/>
              <w:rPr>
                <w:b/>
                <w:noProof/>
                <w:sz w:val="18"/>
                <w:szCs w:val="18"/>
              </w:rPr>
            </w:pPr>
            <w:r w:rsidRPr="00D21A1F">
              <w:rPr>
                <w:b/>
                <w:sz w:val="18"/>
                <w:szCs w:val="18"/>
              </w:rPr>
              <w:t>Kontrollfunktionen</w:t>
            </w:r>
          </w:p>
        </w:tc>
        <w:tc>
          <w:tcPr>
            <w:tcW w:w="3632" w:type="dxa"/>
            <w:vAlign w:val="center"/>
          </w:tcPr>
          <w:p w:rsidR="00A74B71" w:rsidRDefault="00A74B71">
            <w:pPr>
              <w:pStyle w:val="Aufzhlungszeichen"/>
              <w:keepNext/>
              <w:rPr>
                <w:noProof/>
                <w:sz w:val="15"/>
              </w:rPr>
            </w:pPr>
            <w:r w:rsidRPr="00D21A1F">
              <w:t>Portabilitätsfähigkeit</w:t>
            </w:r>
          </w:p>
          <w:p w:rsidR="00A74B71" w:rsidRDefault="00A74B71">
            <w:pPr>
              <w:pStyle w:val="Aufzhlungszeichen"/>
              <w:keepNext/>
              <w:rPr>
                <w:noProof/>
                <w:sz w:val="15"/>
              </w:rPr>
            </w:pPr>
            <w:r w:rsidRPr="00D21A1F">
              <w:t>Sitzungsinitiierung</w:t>
            </w:r>
          </w:p>
          <w:p w:rsidR="00A74B71" w:rsidRDefault="00A74B71">
            <w:pPr>
              <w:pStyle w:val="Aufzhlungszeichen"/>
              <w:keepNext/>
              <w:rPr>
                <w:noProof/>
                <w:sz w:val="15"/>
              </w:rPr>
            </w:pPr>
            <w:r w:rsidRPr="00D21A1F">
              <w:t>Anwendungsdienst</w:t>
            </w:r>
          </w:p>
          <w:p w:rsidR="00A74B71" w:rsidRDefault="00A74B71">
            <w:pPr>
              <w:pStyle w:val="Aufzhlungszeichen"/>
              <w:keepNext/>
              <w:rPr>
                <w:noProof/>
                <w:sz w:val="15"/>
              </w:rPr>
            </w:pPr>
            <w:r w:rsidRPr="00D21A1F">
              <w:t>Zulassungskontrolle</w:t>
            </w:r>
          </w:p>
          <w:p w:rsidR="00A74B71" w:rsidRDefault="00A74B71">
            <w:pPr>
              <w:pStyle w:val="Aufzhlungszeichen"/>
              <w:keepNext/>
              <w:rPr>
                <w:noProof/>
                <w:sz w:val="15"/>
              </w:rPr>
            </w:pPr>
            <w:r w:rsidRPr="00D21A1F">
              <w:t>Sicherheit</w:t>
            </w:r>
          </w:p>
        </w:tc>
      </w:tr>
      <w:tr w:rsidR="00A74B71" w:rsidRPr="00D21A1F" w:rsidTr="00E14A1D">
        <w:trPr>
          <w:cantSplit/>
          <w:jc w:val="center"/>
        </w:trPr>
        <w:tc>
          <w:tcPr>
            <w:tcW w:w="3085" w:type="dxa"/>
            <w:shd w:val="clear" w:color="auto" w:fill="FFFF99"/>
            <w:vAlign w:val="center"/>
          </w:tcPr>
          <w:p w:rsidR="00A74B71" w:rsidRDefault="00A74B71">
            <w:pPr>
              <w:keepNext/>
              <w:jc w:val="center"/>
              <w:rPr>
                <w:b/>
                <w:sz w:val="18"/>
                <w:szCs w:val="18"/>
              </w:rPr>
            </w:pPr>
            <w:r w:rsidRPr="00D21A1F">
              <w:rPr>
                <w:b/>
                <w:sz w:val="18"/>
                <w:szCs w:val="18"/>
              </w:rPr>
              <w:t>Anwendungsfunktionen/Dienste</w:t>
            </w:r>
          </w:p>
        </w:tc>
        <w:tc>
          <w:tcPr>
            <w:tcW w:w="3632" w:type="dxa"/>
            <w:vAlign w:val="center"/>
          </w:tcPr>
          <w:p w:rsidR="00A74B71" w:rsidRDefault="00A74B71">
            <w:pPr>
              <w:pStyle w:val="Aufzhlungszeichen"/>
              <w:keepNext/>
            </w:pPr>
            <w:r w:rsidRPr="00D21A1F">
              <w:t>Echtzeit (z.B. VoIP)</w:t>
            </w:r>
          </w:p>
          <w:p w:rsidR="00A74B71" w:rsidRDefault="00A74B71">
            <w:pPr>
              <w:pStyle w:val="Aufzhlungszeichen"/>
              <w:keepNext/>
            </w:pPr>
            <w:r w:rsidRPr="00D21A1F">
              <w:t>Streaming (z.B. IPTV)</w:t>
            </w:r>
          </w:p>
          <w:p w:rsidR="00A74B71" w:rsidRDefault="00A74B71">
            <w:pPr>
              <w:pStyle w:val="Aufzhlungszeichen"/>
              <w:keepNext/>
            </w:pPr>
            <w:r w:rsidRPr="00D21A1F">
              <w:t>Nicht in Echtzeit (z.B. IM)</w:t>
            </w:r>
          </w:p>
          <w:p w:rsidR="00A74B71" w:rsidRDefault="00A74B71">
            <w:pPr>
              <w:pStyle w:val="Aufzhlungszeichen"/>
              <w:keepNext/>
            </w:pPr>
            <w:r w:rsidRPr="00D21A1F">
              <w:t>Multimedia (z.B. IMS)</w:t>
            </w:r>
          </w:p>
        </w:tc>
      </w:tr>
      <w:tr w:rsidR="00A74B71" w:rsidRPr="00D21A1F" w:rsidTr="00E14A1D">
        <w:trPr>
          <w:cantSplit/>
          <w:jc w:val="center"/>
        </w:trPr>
        <w:tc>
          <w:tcPr>
            <w:tcW w:w="3085" w:type="dxa"/>
            <w:shd w:val="clear" w:color="auto" w:fill="FFFF99"/>
            <w:vAlign w:val="center"/>
          </w:tcPr>
          <w:p w:rsidR="00A74B71" w:rsidRDefault="00A74B71">
            <w:pPr>
              <w:keepNext/>
              <w:jc w:val="center"/>
              <w:rPr>
                <w:b/>
                <w:sz w:val="18"/>
                <w:szCs w:val="18"/>
              </w:rPr>
            </w:pPr>
            <w:r w:rsidRPr="00D21A1F">
              <w:rPr>
                <w:b/>
                <w:sz w:val="18"/>
                <w:szCs w:val="18"/>
              </w:rPr>
              <w:t>Nutzerprofilfunktionen</w:t>
            </w:r>
          </w:p>
        </w:tc>
        <w:tc>
          <w:tcPr>
            <w:tcW w:w="3632" w:type="dxa"/>
            <w:vAlign w:val="center"/>
          </w:tcPr>
          <w:p w:rsidR="00A74B71" w:rsidRDefault="00A74B71">
            <w:pPr>
              <w:pStyle w:val="Aufzhlungszeichen"/>
              <w:keepNext/>
            </w:pPr>
            <w:r w:rsidRPr="00D21A1F">
              <w:t>OSS-Schnittstelle</w:t>
            </w:r>
          </w:p>
          <w:p w:rsidR="00A74B71" w:rsidRDefault="00A74B71">
            <w:pPr>
              <w:pStyle w:val="Aufzhlungszeichen"/>
              <w:keepNext/>
            </w:pPr>
            <w:r w:rsidRPr="00113A8B">
              <w:t>Parametrierung von Austauschd</w:t>
            </w:r>
            <w:r w:rsidRPr="00113A8B">
              <w:t>a</w:t>
            </w:r>
            <w:r w:rsidRPr="00113A8B">
              <w:t>ten</w:t>
            </w:r>
          </w:p>
          <w:p w:rsidR="00A74B71" w:rsidRDefault="00A74B71">
            <w:pPr>
              <w:pStyle w:val="Aufzhlungszeichen"/>
              <w:keepNext/>
            </w:pPr>
            <w:r w:rsidRPr="00D21A1F">
              <w:t>Identitätsverwaltung</w:t>
            </w:r>
          </w:p>
        </w:tc>
      </w:tr>
      <w:tr w:rsidR="00A74B71" w:rsidRPr="00D21A1F" w:rsidTr="00E14A1D">
        <w:trPr>
          <w:cantSplit/>
          <w:jc w:val="center"/>
        </w:trPr>
        <w:tc>
          <w:tcPr>
            <w:tcW w:w="3085" w:type="dxa"/>
            <w:shd w:val="clear" w:color="auto" w:fill="FFFF99"/>
            <w:vAlign w:val="center"/>
          </w:tcPr>
          <w:p w:rsidR="00A74B71" w:rsidRDefault="00A74B71">
            <w:pPr>
              <w:keepNext/>
              <w:jc w:val="center"/>
              <w:rPr>
                <w:b/>
                <w:sz w:val="18"/>
                <w:szCs w:val="18"/>
              </w:rPr>
            </w:pPr>
            <w:r w:rsidRPr="00D21A1F">
              <w:rPr>
                <w:b/>
                <w:sz w:val="18"/>
                <w:szCs w:val="18"/>
              </w:rPr>
              <w:t>Gesetzliche Anforderungen</w:t>
            </w:r>
          </w:p>
        </w:tc>
        <w:tc>
          <w:tcPr>
            <w:tcW w:w="3632" w:type="dxa"/>
            <w:vAlign w:val="center"/>
          </w:tcPr>
          <w:p w:rsidR="00A74B71" w:rsidRDefault="00A74B71">
            <w:pPr>
              <w:pStyle w:val="Aufzhlungszeichen"/>
              <w:keepNext/>
            </w:pPr>
            <w:r w:rsidRPr="00D21A1F">
              <w:t>Notrufe</w:t>
            </w:r>
          </w:p>
          <w:p w:rsidR="00A74B71" w:rsidRDefault="00A74B71">
            <w:pPr>
              <w:pStyle w:val="Aufzhlungszeichen"/>
              <w:keepNext/>
            </w:pPr>
            <w:r w:rsidRPr="00D21A1F">
              <w:t>Standortidentifikation</w:t>
            </w:r>
          </w:p>
          <w:p w:rsidR="00A74B71" w:rsidRDefault="00A74B71">
            <w:pPr>
              <w:pStyle w:val="Aufzhlungszeichen"/>
              <w:keepNext/>
            </w:pPr>
            <w:r w:rsidRPr="00D21A1F">
              <w:t>Legales Abhören</w:t>
            </w:r>
          </w:p>
          <w:p w:rsidR="00A74B71" w:rsidRDefault="00A74B71">
            <w:pPr>
              <w:pStyle w:val="Aufzhlungszeichen"/>
              <w:keepNext/>
            </w:pPr>
            <w:r w:rsidRPr="00D21A1F">
              <w:t>Datenschutz</w:t>
            </w:r>
          </w:p>
          <w:p w:rsidR="00A74B71" w:rsidRDefault="00A74B71">
            <w:pPr>
              <w:pStyle w:val="Aufzhlungszeichen"/>
              <w:keepNext/>
            </w:pPr>
            <w:r w:rsidRPr="00D21A1F">
              <w:t>Sicherheit/Integrität des Netzes</w:t>
            </w:r>
          </w:p>
          <w:p w:rsidR="00A74B71" w:rsidRDefault="00A74B71">
            <w:pPr>
              <w:pStyle w:val="Aufzhlungszeichen"/>
              <w:keepNext/>
            </w:pPr>
            <w:r w:rsidRPr="00D21A1F">
              <w:t>Offener Zugang</w:t>
            </w:r>
          </w:p>
        </w:tc>
      </w:tr>
    </w:tbl>
    <w:p w:rsidR="00A74B71" w:rsidRDefault="00A74B71" w:rsidP="00805E36">
      <w:pPr>
        <w:pStyle w:val="Beschriftung"/>
        <w:spacing w:before="120" w:beforeAutospacing="0" w:after="240"/>
      </w:pPr>
      <w:r>
        <w:tab/>
        <w:t xml:space="preserve">Tabelle </w:t>
      </w:r>
      <w:r w:rsidR="0049218C">
        <w:fldChar w:fldCharType="begin"/>
      </w:r>
      <w:r>
        <w:instrText xml:space="preserve"> SEQ Tabelle \* ARABIC </w:instrText>
      </w:r>
      <w:r w:rsidR="0049218C">
        <w:fldChar w:fldCharType="separate"/>
      </w:r>
      <w:r w:rsidR="00E23939">
        <w:rPr>
          <w:noProof/>
        </w:rPr>
        <w:t>1</w:t>
      </w:r>
      <w:r w:rsidR="0049218C">
        <w:fldChar w:fldCharType="end"/>
      </w:r>
      <w:r>
        <w:t xml:space="preserve"> Anforderungen bezüglich Interkonnektion</w:t>
      </w:r>
    </w:p>
    <w:p w:rsidR="00A74B71" w:rsidRDefault="00A74B71" w:rsidP="00B649F2">
      <w:r>
        <w:t>Es liegt nahe, dass ein derartiges Netz Zuverlässigkeit und Redundanz gewährleisten sollte. Diese qualitativen Anforderungen dürften in Zukunft mit einer sehr geringen Anzahl von Interkonnekt</w:t>
      </w:r>
      <w:r>
        <w:t>i</w:t>
      </w:r>
      <w:r>
        <w:t>onsstandorten (Points of Interconnection [PoI]) erfüllt werden können. Zwei bis drei PoI pro NGN könnten ausreichen.</w:t>
      </w:r>
    </w:p>
    <w:p w:rsidR="00A74B71" w:rsidRDefault="00A74B71" w:rsidP="00B649F2">
      <w:r w:rsidRPr="0015440D">
        <w:rPr>
          <w:b/>
          <w:i/>
        </w:rPr>
        <w:t>Hinweis:</w:t>
      </w:r>
      <w:r>
        <w:t xml:space="preserve"> </w:t>
      </w:r>
      <w:r w:rsidRPr="0015440D">
        <w:rPr>
          <w:i/>
        </w:rPr>
        <w:t xml:space="preserve">Diese </w:t>
      </w:r>
      <w:r>
        <w:rPr>
          <w:i/>
        </w:rPr>
        <w:t xml:space="preserve">sehr grobe </w:t>
      </w:r>
      <w:r w:rsidRPr="0015440D">
        <w:rPr>
          <w:i/>
        </w:rPr>
        <w:t>Darstellung des Aufbaus und der Anforderungen eines neuen Teleko</w:t>
      </w:r>
      <w:r w:rsidRPr="0015440D">
        <w:rPr>
          <w:i/>
        </w:rPr>
        <w:t>m</w:t>
      </w:r>
      <w:r w:rsidRPr="0015440D">
        <w:rPr>
          <w:i/>
        </w:rPr>
        <w:t xml:space="preserve">netzes wird Anfang Februar durch einen Anhang </w:t>
      </w:r>
      <w:r>
        <w:rPr>
          <w:i/>
        </w:rPr>
        <w:t xml:space="preserve">mit dem Titel </w:t>
      </w:r>
      <w:r>
        <w:rPr>
          <w:rFonts w:ascii="Tahoma" w:hAnsi="Tahoma" w:cs="Tahoma"/>
          <w:i/>
        </w:rPr>
        <w:t>«BAKOM-Ansatz eines modernen Tel</w:t>
      </w:r>
      <w:r>
        <w:rPr>
          <w:rFonts w:ascii="Tahoma" w:hAnsi="Tahoma" w:cs="Tahoma"/>
          <w:i/>
        </w:rPr>
        <w:t>e</w:t>
      </w:r>
      <w:r>
        <w:rPr>
          <w:rFonts w:ascii="Tahoma" w:hAnsi="Tahoma" w:cs="Tahoma"/>
          <w:i/>
        </w:rPr>
        <w:t xml:space="preserve">komnetzes basierend auf NGN» </w:t>
      </w:r>
      <w:r w:rsidRPr="0015440D">
        <w:rPr>
          <w:i/>
        </w:rPr>
        <w:t>ergänzt beziehungsweise zusätzlich erläutert. Der Anhang wird auf der Website des BAKOM an gleicher Stelle zu finden sein wie dieser Fragebogen.</w:t>
      </w:r>
    </w:p>
    <w:p w:rsidR="00A74B71" w:rsidRDefault="00A74B71">
      <w:pPr>
        <w:pStyle w:val="Hauptfragen"/>
      </w:pPr>
      <w:r w:rsidRPr="0000178D">
        <w:t xml:space="preserve">Wie weit stimmen </w:t>
      </w:r>
      <w:r>
        <w:t>S</w:t>
      </w:r>
      <w:r w:rsidRPr="0000178D">
        <w:t>ie de</w:t>
      </w:r>
      <w:r>
        <w:t>m Aufbau und den</w:t>
      </w:r>
      <w:r w:rsidRPr="0000178D">
        <w:t xml:space="preserve"> Anforderungen </w:t>
      </w:r>
      <w:r>
        <w:t>in obiger Darstellung und dem erwähnten Anhang</w:t>
      </w:r>
      <w:r w:rsidRPr="0000178D">
        <w:t xml:space="preserve"> zu?</w:t>
      </w:r>
      <w:r>
        <w:t xml:space="preserve"> Bitte erläutern Sie abweichende Vorstellungen.</w:t>
      </w:r>
    </w:p>
    <w:p w:rsidR="00A74B71" w:rsidRDefault="0049218C" w:rsidP="00107D7B">
      <w:pPr>
        <w:pStyle w:val="Antworten"/>
        <w:ind w:firstLine="337"/>
      </w:pPr>
      <w:r w:rsidRPr="00892BBF">
        <w:fldChar w:fldCharType="begin">
          <w:ffData>
            <w:name w:val="Text1"/>
            <w:enabled/>
            <w:calcOnExit w:val="0"/>
            <w:textInput/>
          </w:ffData>
        </w:fldChar>
      </w:r>
      <w:r w:rsidR="00A74B71" w:rsidRPr="00892BBF">
        <w:instrText xml:space="preserve"> FORMTEXT </w:instrText>
      </w:r>
      <w:r w:rsidRPr="00892BBF">
        <w:fldChar w:fldCharType="separate"/>
      </w:r>
      <w:r w:rsidR="00A74B71" w:rsidRPr="00892BBF">
        <w:rPr>
          <w:noProof/>
        </w:rPr>
        <w:t> </w:t>
      </w:r>
      <w:r w:rsidR="00A74B71" w:rsidRPr="00892BBF">
        <w:rPr>
          <w:noProof/>
        </w:rPr>
        <w:t> </w:t>
      </w:r>
      <w:r w:rsidR="00A74B71" w:rsidRPr="00892BBF">
        <w:rPr>
          <w:noProof/>
        </w:rPr>
        <w:t> </w:t>
      </w:r>
      <w:r w:rsidR="00A74B71" w:rsidRPr="00892BBF">
        <w:rPr>
          <w:noProof/>
        </w:rPr>
        <w:t> </w:t>
      </w:r>
      <w:r w:rsidR="00A74B71" w:rsidRPr="00892BBF">
        <w:rPr>
          <w:noProof/>
        </w:rPr>
        <w:t> </w:t>
      </w:r>
      <w:r w:rsidRPr="00892BBF">
        <w:fldChar w:fldCharType="end"/>
      </w:r>
    </w:p>
    <w:p w:rsidR="00A74B71" w:rsidRDefault="00A74B71">
      <w:pPr>
        <w:pStyle w:val="Hauptfragen"/>
      </w:pPr>
      <w:r>
        <w:t>Bitte stellen Sie Ihre Antwort zu</w:t>
      </w:r>
      <w:r w:rsidRPr="00BD17D8">
        <w:t xml:space="preserve"> </w:t>
      </w:r>
      <w:r w:rsidRPr="003A3F39">
        <w:t xml:space="preserve">Frage </w:t>
      </w:r>
      <w:r w:rsidR="002E495F">
        <w:t>32</w:t>
      </w:r>
      <w:r w:rsidRPr="003A3F39">
        <w:t xml:space="preserve"> in Zusammenhang</w:t>
      </w:r>
      <w:r>
        <w:t xml:space="preserve"> mit der Kostenmodellierung. </w:t>
      </w:r>
    </w:p>
    <w:p w:rsidR="00A74B71" w:rsidRDefault="0049218C" w:rsidP="00107D7B">
      <w:pPr>
        <w:pStyle w:val="Antworten"/>
        <w:ind w:firstLine="337"/>
      </w:pPr>
      <w:r w:rsidRPr="00892BBF">
        <w:fldChar w:fldCharType="begin">
          <w:ffData>
            <w:name w:val="Text1"/>
            <w:enabled/>
            <w:calcOnExit w:val="0"/>
            <w:textInput/>
          </w:ffData>
        </w:fldChar>
      </w:r>
      <w:r w:rsidR="00A74B71" w:rsidRPr="00892BBF">
        <w:instrText xml:space="preserve"> FORMTEXT </w:instrText>
      </w:r>
      <w:r w:rsidRPr="00892BBF">
        <w:fldChar w:fldCharType="separate"/>
      </w:r>
      <w:r w:rsidR="00A74B71" w:rsidRPr="00892BBF">
        <w:rPr>
          <w:noProof/>
        </w:rPr>
        <w:t> </w:t>
      </w:r>
      <w:r w:rsidR="00A74B71" w:rsidRPr="00892BBF">
        <w:rPr>
          <w:noProof/>
        </w:rPr>
        <w:t> </w:t>
      </w:r>
      <w:r w:rsidR="00A74B71" w:rsidRPr="00892BBF">
        <w:rPr>
          <w:noProof/>
        </w:rPr>
        <w:t> </w:t>
      </w:r>
      <w:r w:rsidR="00A74B71" w:rsidRPr="00892BBF">
        <w:rPr>
          <w:noProof/>
        </w:rPr>
        <w:t> </w:t>
      </w:r>
      <w:r w:rsidR="00A74B71" w:rsidRPr="00892BBF">
        <w:rPr>
          <w:noProof/>
        </w:rPr>
        <w:t> </w:t>
      </w:r>
      <w:r w:rsidRPr="00892BBF">
        <w:fldChar w:fldCharType="end"/>
      </w:r>
    </w:p>
    <w:p w:rsidR="00A74B71" w:rsidRDefault="00A74B71">
      <w:pPr>
        <w:pStyle w:val="Hauptfragen"/>
      </w:pPr>
      <w:r>
        <w:t>Die ComCom hat in ihrer Verfügung vom 7. Dezember 2011 festgestellt, dass den veror</w:t>
      </w:r>
      <w:r>
        <w:t>d</w:t>
      </w:r>
      <w:r>
        <w:t xml:space="preserve">nungsrechtlichen Vorgaben in Zukunft nur noch mit der Verwendung von NGN und NGA nachgekommen werden könne. </w:t>
      </w:r>
    </w:p>
    <w:p w:rsidR="00A74B71" w:rsidRDefault="00A74B71">
      <w:pPr>
        <w:pStyle w:val="Unterfragen"/>
        <w:numPr>
          <w:ilvl w:val="1"/>
          <w:numId w:val="39"/>
        </w:numPr>
      </w:pPr>
      <w:r>
        <w:t>Welche Auswirkungen hat diese Ankündigung auf das Angebot von Interkonnekt</w:t>
      </w:r>
      <w:r>
        <w:t>i</w:t>
      </w:r>
      <w:r>
        <w:t>onsschnittstellen?</w:t>
      </w:r>
    </w:p>
    <w:p w:rsidR="00A74B71" w:rsidRDefault="0049218C" w:rsidP="0088012A">
      <w:pPr>
        <w:pStyle w:val="AntwortenEbene2"/>
      </w:pPr>
      <w:r w:rsidRPr="00892BBF">
        <w:fldChar w:fldCharType="begin">
          <w:ffData>
            <w:name w:val="Text1"/>
            <w:enabled/>
            <w:calcOnExit w:val="0"/>
            <w:textInput/>
          </w:ffData>
        </w:fldChar>
      </w:r>
      <w:r w:rsidR="00A74B71" w:rsidRPr="00892BBF">
        <w:instrText xml:space="preserve"> FORMTEXT </w:instrText>
      </w:r>
      <w:r w:rsidRPr="00892BBF">
        <w:fldChar w:fldCharType="separate"/>
      </w:r>
      <w:r w:rsidR="00A74B71" w:rsidRPr="00892BBF">
        <w:rPr>
          <w:noProof/>
        </w:rPr>
        <w:t> </w:t>
      </w:r>
      <w:r w:rsidR="00A74B71" w:rsidRPr="00892BBF">
        <w:rPr>
          <w:noProof/>
        </w:rPr>
        <w:t> </w:t>
      </w:r>
      <w:r w:rsidR="00A74B71" w:rsidRPr="00892BBF">
        <w:rPr>
          <w:noProof/>
        </w:rPr>
        <w:t> </w:t>
      </w:r>
      <w:r w:rsidR="00A74B71" w:rsidRPr="00892BBF">
        <w:rPr>
          <w:noProof/>
        </w:rPr>
        <w:t> </w:t>
      </w:r>
      <w:r w:rsidR="00A74B71" w:rsidRPr="00892BBF">
        <w:rPr>
          <w:noProof/>
        </w:rPr>
        <w:t> </w:t>
      </w:r>
      <w:r w:rsidRPr="00892BBF">
        <w:fldChar w:fldCharType="end"/>
      </w:r>
    </w:p>
    <w:p w:rsidR="00A74B71" w:rsidRDefault="00A74B71">
      <w:pPr>
        <w:pStyle w:val="Unterfragen"/>
      </w:pPr>
      <w:r>
        <w:t>Welche weiteren Auswirkungen könnte diese Feststellung auf die Marktteilnehmeri</w:t>
      </w:r>
      <w:r>
        <w:t>n</w:t>
      </w:r>
      <w:r>
        <w:t xml:space="preserve">nen haben? </w:t>
      </w:r>
    </w:p>
    <w:p w:rsidR="00A74B71" w:rsidRDefault="0049218C" w:rsidP="002562CA">
      <w:pPr>
        <w:pStyle w:val="AntwortenEbene2"/>
      </w:pPr>
      <w:r w:rsidRPr="00892BBF">
        <w:fldChar w:fldCharType="begin">
          <w:ffData>
            <w:name w:val="Text1"/>
            <w:enabled/>
            <w:calcOnExit w:val="0"/>
            <w:textInput/>
          </w:ffData>
        </w:fldChar>
      </w:r>
      <w:r w:rsidR="00A74B71" w:rsidRPr="00892BBF">
        <w:instrText xml:space="preserve"> FORMTEXT </w:instrText>
      </w:r>
      <w:r w:rsidRPr="00892BBF">
        <w:fldChar w:fldCharType="separate"/>
      </w:r>
      <w:r w:rsidR="00A74B71" w:rsidRPr="00892BBF">
        <w:rPr>
          <w:noProof/>
        </w:rPr>
        <w:t> </w:t>
      </w:r>
      <w:r w:rsidR="00A74B71" w:rsidRPr="00892BBF">
        <w:rPr>
          <w:noProof/>
        </w:rPr>
        <w:t> </w:t>
      </w:r>
      <w:r w:rsidR="00A74B71" w:rsidRPr="00892BBF">
        <w:rPr>
          <w:noProof/>
        </w:rPr>
        <w:t> </w:t>
      </w:r>
      <w:r w:rsidR="00A74B71" w:rsidRPr="00892BBF">
        <w:rPr>
          <w:noProof/>
        </w:rPr>
        <w:t> </w:t>
      </w:r>
      <w:r w:rsidR="00A74B71" w:rsidRPr="00892BBF">
        <w:rPr>
          <w:noProof/>
        </w:rPr>
        <w:t> </w:t>
      </w:r>
      <w:r w:rsidRPr="00892BBF">
        <w:fldChar w:fldCharType="end"/>
      </w:r>
    </w:p>
    <w:p w:rsidR="00B9149B" w:rsidRDefault="00B9149B" w:rsidP="00B9149B">
      <w:pPr>
        <w:pStyle w:val="berschrift2"/>
      </w:pPr>
      <w:bookmarkStart w:id="43" w:name="_Toc314485586"/>
      <w:r>
        <w:t>Bemerkungen</w:t>
      </w:r>
      <w:bookmarkEnd w:id="43"/>
    </w:p>
    <w:p w:rsidR="00B9149B" w:rsidRDefault="00B9149B" w:rsidP="001A0BBD">
      <w:pPr>
        <w:spacing w:before="60" w:after="0"/>
      </w:pPr>
      <w:r>
        <w:rPr>
          <w:rFonts w:cs="Arial"/>
          <w:color w:val="000000"/>
        </w:rPr>
        <w:t xml:space="preserve">Bitte </w:t>
      </w:r>
      <w:r w:rsidRPr="00B9149B">
        <w:rPr>
          <w:rFonts w:cs="Arial"/>
          <w:color w:val="000000"/>
        </w:rPr>
        <w:t>äussern Sie allfällige weiteren Bemerkungen.</w:t>
      </w:r>
      <w:r>
        <w:t xml:space="preserve"> </w:t>
      </w:r>
    </w:p>
    <w:p w:rsidR="00B9149B" w:rsidRDefault="0049218C" w:rsidP="001A0BBD">
      <w:pPr>
        <w:spacing w:before="60"/>
        <w:rPr>
          <w:rFonts w:ascii="Times New Roman" w:hAnsi="Times New Roman"/>
          <w:color w:val="000000"/>
        </w:rPr>
      </w:pPr>
      <w:r w:rsidRPr="00892BBF">
        <w:rPr>
          <w:rFonts w:asciiTheme="minorHAnsi" w:hAnsiTheme="minorHAnsi" w:cstheme="minorHAnsi"/>
          <w:color w:val="294171" w:themeColor="accent2"/>
          <w:sz w:val="22"/>
          <w:szCs w:val="22"/>
        </w:rPr>
        <w:fldChar w:fldCharType="begin">
          <w:ffData>
            <w:name w:val="Text1"/>
            <w:enabled/>
            <w:calcOnExit w:val="0"/>
            <w:textInput/>
          </w:ffData>
        </w:fldChar>
      </w:r>
      <w:r w:rsidR="008E4314" w:rsidRPr="00892BBF">
        <w:rPr>
          <w:rFonts w:asciiTheme="minorHAnsi" w:hAnsiTheme="minorHAnsi" w:cstheme="minorHAnsi"/>
          <w:color w:val="294171" w:themeColor="accent2"/>
          <w:sz w:val="22"/>
          <w:szCs w:val="22"/>
        </w:rPr>
        <w:instrText xml:space="preserve"> FORMTEXT </w:instrText>
      </w:r>
      <w:r w:rsidRPr="00892BBF">
        <w:rPr>
          <w:rFonts w:asciiTheme="minorHAnsi" w:hAnsiTheme="minorHAnsi" w:cstheme="minorHAnsi"/>
          <w:color w:val="294171" w:themeColor="accent2"/>
          <w:sz w:val="22"/>
          <w:szCs w:val="22"/>
        </w:rPr>
      </w:r>
      <w:r w:rsidRPr="00892BBF">
        <w:rPr>
          <w:rFonts w:asciiTheme="minorHAnsi" w:hAnsiTheme="minorHAnsi" w:cstheme="minorHAnsi"/>
          <w:color w:val="294171" w:themeColor="accent2"/>
          <w:sz w:val="22"/>
          <w:szCs w:val="22"/>
        </w:rPr>
        <w:fldChar w:fldCharType="separate"/>
      </w:r>
      <w:r w:rsidR="008E4314" w:rsidRPr="00892BBF">
        <w:rPr>
          <w:rFonts w:asciiTheme="minorHAnsi" w:hAnsiTheme="minorHAnsi" w:cstheme="minorHAnsi"/>
          <w:noProof/>
          <w:color w:val="294171" w:themeColor="accent2"/>
          <w:sz w:val="22"/>
          <w:szCs w:val="22"/>
        </w:rPr>
        <w:t> </w:t>
      </w:r>
      <w:r w:rsidR="008E4314" w:rsidRPr="00892BBF">
        <w:rPr>
          <w:rFonts w:asciiTheme="minorHAnsi" w:hAnsiTheme="minorHAnsi" w:cstheme="minorHAnsi"/>
          <w:noProof/>
          <w:color w:val="294171" w:themeColor="accent2"/>
          <w:sz w:val="22"/>
          <w:szCs w:val="22"/>
        </w:rPr>
        <w:t> </w:t>
      </w:r>
      <w:r w:rsidR="008E4314" w:rsidRPr="00892BBF">
        <w:rPr>
          <w:rFonts w:asciiTheme="minorHAnsi" w:hAnsiTheme="minorHAnsi" w:cstheme="minorHAnsi"/>
          <w:noProof/>
          <w:color w:val="294171" w:themeColor="accent2"/>
          <w:sz w:val="22"/>
          <w:szCs w:val="22"/>
        </w:rPr>
        <w:t> </w:t>
      </w:r>
      <w:r w:rsidR="008E4314" w:rsidRPr="00892BBF">
        <w:rPr>
          <w:rFonts w:asciiTheme="minorHAnsi" w:hAnsiTheme="minorHAnsi" w:cstheme="minorHAnsi"/>
          <w:noProof/>
          <w:color w:val="294171" w:themeColor="accent2"/>
          <w:sz w:val="22"/>
          <w:szCs w:val="22"/>
        </w:rPr>
        <w:t> </w:t>
      </w:r>
      <w:r w:rsidR="008E4314" w:rsidRPr="00892BBF">
        <w:rPr>
          <w:rFonts w:asciiTheme="minorHAnsi" w:hAnsiTheme="minorHAnsi" w:cstheme="minorHAnsi"/>
          <w:noProof/>
          <w:color w:val="294171" w:themeColor="accent2"/>
          <w:sz w:val="22"/>
          <w:szCs w:val="22"/>
        </w:rPr>
        <w:t> </w:t>
      </w:r>
      <w:r w:rsidRPr="00892BBF">
        <w:rPr>
          <w:rFonts w:asciiTheme="minorHAnsi" w:hAnsiTheme="minorHAnsi" w:cstheme="minorHAnsi"/>
          <w:color w:val="294171" w:themeColor="accent2"/>
          <w:sz w:val="22"/>
          <w:szCs w:val="22"/>
        </w:rPr>
        <w:fldChar w:fldCharType="end"/>
      </w:r>
    </w:p>
    <w:p w:rsidR="009E5483" w:rsidRDefault="00C04E50" w:rsidP="005D0A22">
      <w:pPr>
        <w:pStyle w:val="Listenabsatz"/>
        <w:ind w:left="0"/>
      </w:pPr>
      <w:r w:rsidRPr="00AD15EB">
        <w:br w:type="page"/>
      </w:r>
      <w:bookmarkStart w:id="44" w:name="Referenzen"/>
      <w:r w:rsidR="005D0A22">
        <w:t xml:space="preserve"> </w:t>
      </w:r>
    </w:p>
    <w:p w:rsidR="009E5483" w:rsidRPr="00AD15EB" w:rsidRDefault="00A44EDE" w:rsidP="009E5483">
      <w:pPr>
        <w:pStyle w:val="Referenzen"/>
      </w:pPr>
      <w:bookmarkStart w:id="45" w:name="_Toc314225758"/>
      <w:r>
        <w:t>Referenzen</w:t>
      </w:r>
      <w:bookmarkEnd w:id="45"/>
    </w:p>
    <w:tbl>
      <w:tblPr>
        <w:tblStyle w:val="Tabellengitternetz"/>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
        <w:gridCol w:w="8428"/>
      </w:tblGrid>
      <w:tr w:rsidR="009E5483" w:rsidRPr="00AD15EB">
        <w:tc>
          <w:tcPr>
            <w:tcW w:w="1134" w:type="dxa"/>
          </w:tcPr>
          <w:p w:rsidR="00773018" w:rsidRPr="00AD15EB" w:rsidRDefault="009E5483" w:rsidP="00CE73A6">
            <w:pPr>
              <w:spacing w:before="40" w:after="40"/>
            </w:pPr>
            <w:r w:rsidRPr="00AD15EB">
              <w:t>[</w:t>
            </w:r>
            <w:r>
              <w:t>1</w:t>
            </w:r>
            <w:r w:rsidRPr="00AD15EB">
              <w:t>]</w:t>
            </w:r>
          </w:p>
        </w:tc>
        <w:tc>
          <w:tcPr>
            <w:tcW w:w="8222" w:type="dxa"/>
          </w:tcPr>
          <w:p w:rsidR="00A44EDE" w:rsidRPr="00AD15EB" w:rsidRDefault="00B2751A" w:rsidP="00B2751A">
            <w:pPr>
              <w:spacing w:before="40" w:after="40"/>
            </w:pPr>
            <w:r>
              <w:t xml:space="preserve">Bundesrat (2010): </w:t>
            </w:r>
            <w:r w:rsidR="0015440D" w:rsidRPr="0015440D">
              <w:rPr>
                <w:i/>
              </w:rPr>
              <w:t>Evaluation zum Fernmeldemarkt: Bericht des Bundesrates in Erfüllung des Postulats KVF-S vom 13. Januar 2009</w:t>
            </w:r>
            <w:r w:rsidR="0074764B">
              <w:t xml:space="preserve"> </w:t>
            </w:r>
            <w:r w:rsidR="0015440D" w:rsidRPr="0015440D">
              <w:rPr>
                <w:i/>
              </w:rPr>
              <w:t>(09.3002)</w:t>
            </w:r>
            <w:r>
              <w:t>.</w:t>
            </w:r>
            <w:r w:rsidR="0072095F">
              <w:t xml:space="preserve"> </w:t>
            </w:r>
            <w:hyperlink r:id="rId15" w:history="1">
              <w:r w:rsidR="0072095F">
                <w:rPr>
                  <w:rStyle w:val="Hyperlink"/>
                </w:rPr>
                <w:t>http://www.bakom.admin.ch/dokumentation/gesetzgebung/00512/03498/index.html?lang=de</w:t>
              </w:r>
            </w:hyperlink>
            <w:r>
              <w:t>.</w:t>
            </w:r>
          </w:p>
        </w:tc>
      </w:tr>
      <w:tr w:rsidR="0074764B" w:rsidRPr="00AD15EB">
        <w:tc>
          <w:tcPr>
            <w:tcW w:w="1134" w:type="dxa"/>
          </w:tcPr>
          <w:p w:rsidR="0074764B" w:rsidRPr="00AD15EB" w:rsidRDefault="0074764B" w:rsidP="00CE73A6">
            <w:pPr>
              <w:spacing w:before="40" w:after="40"/>
            </w:pPr>
            <w:r>
              <w:t>[2]</w:t>
            </w:r>
          </w:p>
        </w:tc>
        <w:tc>
          <w:tcPr>
            <w:tcW w:w="8222" w:type="dxa"/>
          </w:tcPr>
          <w:p w:rsidR="00E35C52" w:rsidRDefault="00B2751A" w:rsidP="00B2751A">
            <w:pPr>
              <w:spacing w:before="40" w:after="40"/>
            </w:pPr>
            <w:r>
              <w:t>Bundesrat (2011):</w:t>
            </w:r>
            <w:r w:rsidR="0072095F">
              <w:t xml:space="preserve"> </w:t>
            </w:r>
            <w:r w:rsidR="0015440D" w:rsidRPr="0015440D">
              <w:rPr>
                <w:i/>
              </w:rPr>
              <w:t>11.3931</w:t>
            </w:r>
            <w:r>
              <w:rPr>
                <w:i/>
              </w:rPr>
              <w:t>:</w:t>
            </w:r>
            <w:r w:rsidR="0072095F">
              <w:t xml:space="preserve"> </w:t>
            </w:r>
            <w:r w:rsidR="0075025A" w:rsidRPr="0075025A">
              <w:rPr>
                <w:i/>
              </w:rPr>
              <w:t>Diskriminierungsfreier Netzzugang in der Telekommunikation</w:t>
            </w:r>
            <w:r>
              <w:t>:</w:t>
            </w:r>
            <w:r>
              <w:rPr>
                <w:i/>
              </w:rPr>
              <w:t xml:space="preserve"> Interpellation - </w:t>
            </w:r>
            <w:r w:rsidRPr="00B2751A">
              <w:rPr>
                <w:i/>
              </w:rPr>
              <w:t>Lombardi Filippo; Fraktion CVP/EVP/glp</w:t>
            </w:r>
            <w:r>
              <w:rPr>
                <w:i/>
              </w:rPr>
              <w:t>.</w:t>
            </w:r>
          </w:p>
        </w:tc>
      </w:tr>
      <w:tr w:rsidR="009E5483" w:rsidRPr="00A44EDE">
        <w:tc>
          <w:tcPr>
            <w:tcW w:w="1134" w:type="dxa"/>
          </w:tcPr>
          <w:p w:rsidR="00CF563F" w:rsidRPr="00A44EDE" w:rsidRDefault="0075025A" w:rsidP="00CE73A6">
            <w:pPr>
              <w:spacing w:before="40" w:after="40"/>
            </w:pPr>
            <w:r w:rsidRPr="0075025A">
              <w:t>[3]</w:t>
            </w:r>
          </w:p>
        </w:tc>
        <w:tc>
          <w:tcPr>
            <w:tcW w:w="8222" w:type="dxa"/>
          </w:tcPr>
          <w:p w:rsidR="00572ED7" w:rsidRPr="00A44EDE" w:rsidRDefault="0074764B" w:rsidP="00CE73A6">
            <w:pPr>
              <w:spacing w:before="40" w:after="40"/>
              <w:rPr>
                <w:szCs w:val="22"/>
                <w:lang w:eastAsia="fr-CH"/>
              </w:rPr>
            </w:pPr>
            <w:r>
              <w:t>SR 784.101.1 Verordnung über Fernmeldedienste vom 9. März 2007 (FDV)</w:t>
            </w:r>
            <w:r w:rsidR="00B2751A">
              <w:t>.</w:t>
            </w:r>
          </w:p>
        </w:tc>
      </w:tr>
      <w:tr w:rsidR="00A44EDE" w:rsidRPr="00A44EDE">
        <w:tc>
          <w:tcPr>
            <w:tcW w:w="1134" w:type="dxa"/>
          </w:tcPr>
          <w:p w:rsidR="00A44EDE" w:rsidRPr="00A44EDE" w:rsidRDefault="00A44EDE" w:rsidP="00CE73A6">
            <w:pPr>
              <w:spacing w:before="40" w:after="40"/>
            </w:pPr>
            <w:r>
              <w:t>[4]</w:t>
            </w:r>
          </w:p>
        </w:tc>
        <w:tc>
          <w:tcPr>
            <w:tcW w:w="8222" w:type="dxa"/>
          </w:tcPr>
          <w:p w:rsidR="00E35C52" w:rsidRDefault="00B2751A">
            <w:pPr>
              <w:spacing w:before="40" w:after="40"/>
              <w:rPr>
                <w:szCs w:val="22"/>
                <w:lang w:eastAsia="fr-CH"/>
              </w:rPr>
            </w:pPr>
            <w:r>
              <w:rPr>
                <w:szCs w:val="22"/>
                <w:lang w:eastAsia="fr-CH"/>
              </w:rPr>
              <w:t xml:space="preserve">ComCom (2011): </w:t>
            </w:r>
            <w:r w:rsidR="0015440D" w:rsidRPr="0015440D">
              <w:rPr>
                <w:i/>
                <w:szCs w:val="22"/>
                <w:lang w:eastAsia="fr-CH"/>
              </w:rPr>
              <w:t>Verfügung der Eidgenössischen Kommunikationskommission ComCom vom 7. Dezember 2011 betreffend Interkonnektion, Zugang zur vollständig entbündelten Teilnehmeranschlussleitung und Kollokation</w:t>
            </w:r>
            <w:r>
              <w:rPr>
                <w:szCs w:val="22"/>
                <w:lang w:eastAsia="fr-CH"/>
              </w:rPr>
              <w:t>.</w:t>
            </w:r>
          </w:p>
          <w:p w:rsidR="00E35C52" w:rsidRDefault="0049218C">
            <w:pPr>
              <w:spacing w:before="40" w:after="40"/>
              <w:rPr>
                <w:szCs w:val="22"/>
                <w:lang w:eastAsia="fr-CH"/>
              </w:rPr>
            </w:pPr>
            <w:hyperlink r:id="rId16" w:history="1">
              <w:r w:rsidR="00373D55">
                <w:rPr>
                  <w:rStyle w:val="Hyperlink"/>
                </w:rPr>
                <w:t>http://www.comcom.admin.ch/themen/00500/00782/index.html?lang=de</w:t>
              </w:r>
            </w:hyperlink>
            <w:r w:rsidR="00B2751A">
              <w:t>.</w:t>
            </w:r>
          </w:p>
        </w:tc>
      </w:tr>
      <w:tr w:rsidR="00A44EDE" w:rsidRPr="00A44EDE">
        <w:tc>
          <w:tcPr>
            <w:tcW w:w="1134" w:type="dxa"/>
          </w:tcPr>
          <w:p w:rsidR="00A44EDE" w:rsidRPr="00A44EDE" w:rsidRDefault="00A44EDE" w:rsidP="00CE73A6">
            <w:pPr>
              <w:spacing w:before="40" w:after="40"/>
            </w:pPr>
            <w:r>
              <w:t>[5]</w:t>
            </w:r>
          </w:p>
        </w:tc>
        <w:tc>
          <w:tcPr>
            <w:tcW w:w="8222" w:type="dxa"/>
          </w:tcPr>
          <w:p w:rsidR="00A44EDE" w:rsidRPr="00A44EDE" w:rsidDel="00A44EDE" w:rsidRDefault="0049218C" w:rsidP="00CE73A6">
            <w:pPr>
              <w:spacing w:before="40" w:after="40"/>
              <w:rPr>
                <w:szCs w:val="22"/>
                <w:lang w:eastAsia="fr-CH"/>
              </w:rPr>
            </w:pPr>
            <w:hyperlink r:id="rId17" w:history="1">
              <w:r w:rsidR="0074764B" w:rsidRPr="00AD15EB">
                <w:t>SR 784.10</w:t>
              </w:r>
            </w:hyperlink>
            <w:r w:rsidR="0074764B" w:rsidRPr="00AD15EB">
              <w:t xml:space="preserve"> Fernmeldegesetz vom 30. April 1997 (FMG)</w:t>
            </w:r>
            <w:r w:rsidR="00B2751A">
              <w:t>.</w:t>
            </w:r>
          </w:p>
        </w:tc>
      </w:tr>
      <w:bookmarkEnd w:id="44"/>
    </w:tbl>
    <w:p w:rsidR="00A44EDE" w:rsidRPr="00A44EDE" w:rsidRDefault="00A44EDE" w:rsidP="00A44EDE">
      <w:pPr>
        <w:spacing w:before="40" w:after="40"/>
        <w:rPr>
          <w:szCs w:val="22"/>
          <w:lang w:eastAsia="fr-CH"/>
        </w:rPr>
      </w:pPr>
    </w:p>
    <w:p w:rsidR="00A44EDE" w:rsidRPr="00A44EDE" w:rsidRDefault="00A44EDE" w:rsidP="00A44EDE">
      <w:pPr>
        <w:spacing w:before="40" w:after="40"/>
        <w:rPr>
          <w:szCs w:val="22"/>
          <w:lang w:eastAsia="fr-CH"/>
        </w:rPr>
      </w:pPr>
    </w:p>
    <w:p w:rsidR="00CF563F" w:rsidRPr="00AD15EB" w:rsidRDefault="00CF563F" w:rsidP="00A44EDE">
      <w:pPr>
        <w:pStyle w:val="Referenzen"/>
      </w:pPr>
    </w:p>
    <w:sectPr w:rsidR="00CF563F" w:rsidRPr="00AD15EB" w:rsidSect="00A579E7">
      <w:endnotePr>
        <w:numFmt w:val="decimal"/>
        <w:numStart w:val="20"/>
      </w:endnotePr>
      <w:pgSz w:w="11906" w:h="16838" w:code="9"/>
      <w:pgMar w:top="1134" w:right="1134" w:bottom="1134" w:left="1701" w:header="680" w:footer="907" w:gutter="0"/>
      <w:pgBorders w:offsetFrom="page">
        <w:top w:val="none" w:sz="20" w:space="13" w:color="140030" w:shadow="1"/>
        <w:left w:val="none" w:sz="18" w:space="8" w:color="FFFFFF" w:themeColor="accent6" w:themeTint="0" w:themeShade="0" w:shadow="1" w:frame="1"/>
        <w:bottom w:val="none" w:sz="20" w:space="26" w:color="140024" w:shadow="1"/>
        <w:right w:val="none" w:sz="0" w:space="15" w:color="14000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DC" w:rsidRDefault="00A407DC">
      <w:r>
        <w:separator/>
      </w:r>
    </w:p>
  </w:endnote>
  <w:endnote w:type="continuationSeparator" w:id="0">
    <w:p w:rsidR="00A407DC" w:rsidRDefault="00A40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CC" w:rsidRPr="00AA76AE" w:rsidRDefault="001073CC" w:rsidP="0084156C">
    <w:pPr>
      <w:pStyle w:val="Seite"/>
      <w:tabs>
        <w:tab w:val="right" w:pos="9498"/>
      </w:tabs>
      <w:ind w:right="-427"/>
      <w:jc w:val="left"/>
    </w:pPr>
    <w:r>
      <w:t>D/ECM/9092106</w:t>
    </w:r>
    <w:r>
      <w:tab/>
    </w:r>
    <w:r w:rsidR="0049218C" w:rsidRPr="00D33E17">
      <w:fldChar w:fldCharType="begin"/>
    </w:r>
    <w:r w:rsidRPr="00D33E17">
      <w:instrText xml:space="preserve"> </w:instrText>
    </w:r>
    <w:r w:rsidRPr="00646327">
      <w:instrText>PAGE \h \MERGEFORMAT</w:instrText>
    </w:r>
    <w:r w:rsidRPr="00D33E17">
      <w:instrText xml:space="preserve"> </w:instrText>
    </w:r>
    <w:r w:rsidR="0049218C" w:rsidRPr="00D33E17">
      <w:fldChar w:fldCharType="separate"/>
    </w:r>
    <w:r w:rsidR="000E1116">
      <w:rPr>
        <w:noProof/>
      </w:rPr>
      <w:t>ii</w:t>
    </w:r>
    <w:r w:rsidR="0049218C" w:rsidRPr="00D33E1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CC" w:rsidRDefault="001073CC">
    <w:pPr>
      <w:pStyle w:val="Fuzeile"/>
    </w:pPr>
    <w:r>
      <w:rPr>
        <w:noProof/>
      </w:rPr>
      <w:drawing>
        <wp:inline distT="0" distB="0" distL="0" distR="0">
          <wp:extent cx="5746115" cy="1896110"/>
          <wp:effectExtent l="19050" t="0" r="6985" b="0"/>
          <wp:docPr id="3" name="Bild 3" descr="BAKOM_Grafik2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KOM_Grafik2komp"/>
                  <pic:cNvPicPr>
                    <a:picLocks noChangeAspect="1" noChangeArrowheads="1"/>
                  </pic:cNvPicPr>
                </pic:nvPicPr>
                <pic:blipFill>
                  <a:blip r:embed="rId1"/>
                  <a:srcRect/>
                  <a:stretch>
                    <a:fillRect/>
                  </a:stretch>
                </pic:blipFill>
                <pic:spPr bwMode="auto">
                  <a:xfrm>
                    <a:off x="0" y="0"/>
                    <a:ext cx="5746115" cy="189611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CC" w:rsidRPr="009839B8" w:rsidRDefault="0049218C" w:rsidP="00636CD7">
    <w:pPr>
      <w:pStyle w:val="Seite"/>
      <w:ind w:right="-427"/>
    </w:pPr>
    <w:fldSimple w:instr=" PAGE ">
      <w:r w:rsidR="000E1116">
        <w:rPr>
          <w:noProof/>
        </w:rPr>
        <w:t>5</w:t>
      </w:r>
    </w:fldSimple>
    <w:r w:rsidR="001073CC" w:rsidRPr="009839B8">
      <w:t>/</w:t>
    </w:r>
    <w:r>
      <w:fldChar w:fldCharType="begin"/>
    </w:r>
    <w:r w:rsidR="001073CC">
      <w:instrText xml:space="preserve"> </w:instrText>
    </w:r>
    <w:r w:rsidR="001073CC" w:rsidRPr="000478CE">
      <w:rPr>
        <w:sz w:val="16"/>
        <w:szCs w:val="16"/>
      </w:rPr>
      <w:instrText>REF  Bakom</w:instrText>
    </w:r>
    <w:r w:rsidR="001073CC">
      <w:instrText xml:space="preserve"> </w:instrText>
    </w:r>
    <w:r>
      <w:fldChar w:fldCharType="separate"/>
    </w:r>
    <w:r w:rsidR="00371788">
      <w:rPr>
        <w:noProof/>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DC" w:rsidRDefault="00A407DC">
      <w:r>
        <w:separator/>
      </w:r>
    </w:p>
  </w:footnote>
  <w:footnote w:type="continuationSeparator" w:id="0">
    <w:p w:rsidR="00A407DC" w:rsidRDefault="00A407DC">
      <w:r>
        <w:continuationSeparator/>
      </w:r>
    </w:p>
  </w:footnote>
  <w:footnote w:id="1">
    <w:p w:rsidR="001073CC" w:rsidRPr="005C50C5" w:rsidRDefault="001073CC" w:rsidP="008E6557">
      <w:pPr>
        <w:pStyle w:val="Funotentext"/>
      </w:pPr>
      <w:r>
        <w:rPr>
          <w:rStyle w:val="Funotenzeichen"/>
        </w:rPr>
        <w:footnoteRef/>
      </w:r>
      <w:r>
        <w:t xml:space="preserve"> </w:t>
      </w:r>
      <w:r w:rsidRPr="005C50C5">
        <w:t xml:space="preserve">MEA ist ein Konzept aus der Buchhaltung </w:t>
      </w:r>
      <w:r>
        <w:t>und der kalkulatorischen Kostenrechnung. Es</w:t>
      </w:r>
      <w:r w:rsidRPr="005C50C5">
        <w:t xml:space="preserve"> </w:t>
      </w:r>
      <w:r>
        <w:t xml:space="preserve">dient </w:t>
      </w:r>
      <w:r w:rsidRPr="005C50C5">
        <w:t>der Herleitung der Wiederbeschaffungswerte bzw. -kosten von Produktionsmitteln</w:t>
      </w:r>
      <w:r>
        <w:t>. Das bedeutet</w:t>
      </w:r>
      <w:r w:rsidRPr="005C50C5">
        <w:t xml:space="preserve">, dass </w:t>
      </w:r>
      <w:r>
        <w:t xml:space="preserve">sich </w:t>
      </w:r>
      <w:r w:rsidRPr="005C50C5">
        <w:t>die Kosten eines vo</w:t>
      </w:r>
      <w:r w:rsidRPr="005C50C5">
        <w:t>r</w:t>
      </w:r>
      <w:r w:rsidRPr="005C50C5">
        <w:t xml:space="preserve">handenen Produktionsmittels an den Kosten des modernsten verfügbaren Produktionsmittels </w:t>
      </w:r>
      <w:r>
        <w:t>messen</w:t>
      </w:r>
      <w:r w:rsidRPr="005C50C5">
        <w:t xml:space="preserve"> sollen. </w:t>
      </w:r>
      <w:r>
        <w:t>Mit MEA soll</w:t>
      </w:r>
      <w:r w:rsidRPr="005C50C5">
        <w:t xml:space="preserve"> de</w:t>
      </w:r>
      <w:r>
        <w:t>r</w:t>
      </w:r>
      <w:r w:rsidRPr="005C50C5">
        <w:t xml:space="preserve"> Wert von in der Vergangenheit angeschafften Produktionsmitteln </w:t>
      </w:r>
      <w:r>
        <w:t>bestimmt werden</w:t>
      </w:r>
      <w:r w:rsidRPr="005C50C5">
        <w:t xml:space="preserve">. Voraussetzung für seine Anwendung ist, dass ein modernes vergleichbares Produktionsmittel vorhanden ist. Die Vergleichbarkeit bezieht sich dabei auf die Leistung, die durch das Produktionsmittel abgegeben wird. </w:t>
      </w:r>
    </w:p>
    <w:p w:rsidR="001073CC" w:rsidRDefault="001073CC" w:rsidP="008E6557">
      <w:pPr>
        <w:pStyle w:val="Funotentext"/>
      </w:pPr>
    </w:p>
  </w:footnote>
  <w:footnote w:id="2">
    <w:p w:rsidR="001073CC" w:rsidRDefault="001073CC" w:rsidP="00E37756">
      <w:pPr>
        <w:pStyle w:val="Funotentext"/>
      </w:pPr>
      <w:r>
        <w:rPr>
          <w:rStyle w:val="Funotenzeichen"/>
        </w:rPr>
        <w:footnoteRef/>
      </w:r>
      <w:r>
        <w:t xml:space="preserve"> Die Kostenbasis bezeichnet die Kosten, welche in einem ersten Schritt herangezogen werden. Es wird zwischen historischen Kosten und Wiederbeschaffungskosten unterschieden.</w:t>
      </w:r>
    </w:p>
  </w:footnote>
  <w:footnote w:id="3">
    <w:p w:rsidR="001073CC" w:rsidRDefault="001073CC" w:rsidP="004D6A68">
      <w:pPr>
        <w:pStyle w:val="Funotentext"/>
      </w:pPr>
      <w:r>
        <w:rPr>
          <w:rStyle w:val="Funotenzeichen"/>
        </w:rPr>
        <w:footnoteRef/>
      </w:r>
      <w:r>
        <w:t xml:space="preserve"> </w:t>
      </w:r>
      <w:r w:rsidRPr="004A5E2B">
        <w:rPr>
          <w:noProof/>
        </w:rPr>
        <w:drawing>
          <wp:inline distT="0" distB="0" distL="0" distR="0">
            <wp:extent cx="850900" cy="385642"/>
            <wp:effectExtent l="1905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5781" t="76323" r="42914" b="15042"/>
                    <a:stretch>
                      <a:fillRect/>
                    </a:stretch>
                  </pic:blipFill>
                  <pic:spPr bwMode="auto">
                    <a:xfrm>
                      <a:off x="0" y="0"/>
                      <a:ext cx="860536" cy="390009"/>
                    </a:xfrm>
                    <a:prstGeom prst="rect">
                      <a:avLst/>
                    </a:prstGeom>
                    <a:noFill/>
                    <a:ln w="9525">
                      <a:noFill/>
                      <a:miter lim="800000"/>
                      <a:headEnd/>
                      <a:tailEnd/>
                    </a:ln>
                  </pic:spPr>
                </pic:pic>
              </a:graphicData>
            </a:graphic>
          </wp:inline>
        </w:drawing>
      </w:r>
      <w:r>
        <w:t xml:space="preserve">, wobei A für Annuität, WACC für den Kapitalkostensatz, </w:t>
      </w:r>
      <w:r>
        <w:rPr>
          <w:szCs w:val="18"/>
        </w:rPr>
        <w:t>I für die Investitionen, dp für die Preisänderungsrate und T für die Nutzungsdauer stehen.</w:t>
      </w:r>
    </w:p>
  </w:footnote>
  <w:footnote w:id="4">
    <w:p w:rsidR="001073CC" w:rsidRDefault="001073CC">
      <w:pPr>
        <w:pStyle w:val="Funotentext"/>
      </w:pPr>
      <w:r>
        <w:rPr>
          <w:rStyle w:val="Funotenzeichen"/>
        </w:rPr>
        <w:footnoteRef/>
      </w:r>
      <w:r>
        <w:t xml:space="preserve"> Der Begriff «intramodaler Wettbewerb» verweist im vorliegenden Zusammenhang auf den Wettbewerb auf e</w:t>
      </w:r>
      <w:r>
        <w:t>i</w:t>
      </w:r>
      <w:r>
        <w:t>nem bestimmten Telekomnetz. Üblicherweise wird dabei zwischen Fest-, Kabel- und Mobilfunknetzen unterschi</w:t>
      </w:r>
      <w:r>
        <w:t>e</w:t>
      </w:r>
      <w:r>
        <w:t>den. Glas- und Kupferanschlussnetz werden teils demselben Modus (Festnetz) zugeordnet.</w:t>
      </w:r>
    </w:p>
  </w:footnote>
  <w:footnote w:id="5">
    <w:p w:rsidR="001073CC" w:rsidRDefault="001073CC">
      <w:pPr>
        <w:pStyle w:val="Funotentext"/>
      </w:pPr>
      <w:r>
        <w:rPr>
          <w:rStyle w:val="Funotenzeichen"/>
        </w:rPr>
        <w:footnoteRef/>
      </w:r>
      <w:r>
        <w:t xml:space="preserve"> Der Begriff «intermodaler Wettbewerb» verweist im Gegensatz zum «</w:t>
      </w:r>
      <w:r w:rsidRPr="003C6D79">
        <w:t xml:space="preserve">intramodaler Wettbewerb» (vgl. </w:t>
      </w:r>
      <w:r w:rsidR="00800F25" w:rsidRPr="00800F25">
        <w:t>Fussn</w:t>
      </w:r>
      <w:r w:rsidR="00800F25" w:rsidRPr="00800F25">
        <w:t>o</w:t>
      </w:r>
      <w:r w:rsidR="00800F25" w:rsidRPr="00800F25">
        <w:t>te </w:t>
      </w:r>
      <w:fldSimple w:instr=" NOTEREF _Ref312760938 \h  \* MERGEFORMAT ">
        <w:r w:rsidR="00800F25" w:rsidRPr="00800F25">
          <w:t>4</w:t>
        </w:r>
      </w:fldSimple>
      <w:r w:rsidR="00800F25" w:rsidRPr="00800F25">
        <w:t>)</w:t>
      </w:r>
      <w:r w:rsidRPr="003C6D79">
        <w:t xml:space="preserve"> im vorliegenden Zusammenhang auf den Wettbewerb zwischen verschiedenen</w:t>
      </w:r>
      <w:r>
        <w:t xml:space="preserve"> Telekomnetzen. Übliche</w:t>
      </w:r>
      <w:r>
        <w:t>r</w:t>
      </w:r>
      <w:r>
        <w:t>weise wird dabei zwischen Fest-, Kabel- und Mobilfunknetzen unterschieden. Glas- und Kupferanschlussnetz werden teils demselben Modus (Festnetz) zugeordnet.</w:t>
      </w:r>
    </w:p>
  </w:footnote>
  <w:footnote w:id="6">
    <w:p w:rsidR="001073CC" w:rsidRDefault="001073CC">
      <w:pPr>
        <w:pStyle w:val="Funotentext"/>
      </w:pPr>
      <w:r>
        <w:rPr>
          <w:rStyle w:val="Funotenzeichen"/>
        </w:rPr>
        <w:footnoteRef/>
      </w:r>
      <w:r>
        <w:t xml:space="preserve"> Bei SRIC (resp. SRIC+ zzgl. Gemeinkosten) bzw. kurzfristigen inkrementellen Kosten oder Grenzkosten werden die kurzfristig vermeidbaren Kosten identifiziert,</w:t>
      </w:r>
      <w:r w:rsidRPr="002A79EE">
        <w:t xml:space="preserve"> </w:t>
      </w:r>
      <w:r>
        <w:t>wenn</w:t>
      </w:r>
      <w:r w:rsidRPr="002A79EE">
        <w:t xml:space="preserve"> ein Unternehmen seine Produktionsmenge einer Nachfr</w:t>
      </w:r>
      <w:r w:rsidRPr="002A79EE">
        <w:t>a</w:t>
      </w:r>
      <w:r w:rsidRPr="002A79EE">
        <w:t>geänderung anpasst.</w:t>
      </w:r>
      <w:r>
        <w:t xml:space="preserve"> Da sich Gemeinkosten und Fixkosten kaum oder erst sprungfix verändern, streben diese Kosten insbesondere bei Telekomnetzen in Richtung Betriebskosten.</w:t>
      </w:r>
    </w:p>
  </w:footnote>
  <w:footnote w:id="7">
    <w:p w:rsidR="001073CC" w:rsidRDefault="001073CC">
      <w:pPr>
        <w:pStyle w:val="Funotentext"/>
      </w:pPr>
      <w:r>
        <w:rPr>
          <w:rStyle w:val="Funotenzeichen"/>
        </w:rPr>
        <w:footnoteRef/>
      </w:r>
      <w:r>
        <w:t xml:space="preserve"> </w:t>
      </w:r>
      <w:r w:rsidRPr="007657B0">
        <w:t xml:space="preserve">Ein </w:t>
      </w:r>
      <w:r w:rsidRPr="007657B0">
        <w:rPr>
          <w:i/>
        </w:rPr>
        <w:t>Margin Squeeze</w:t>
      </w:r>
      <w:r w:rsidRPr="007657B0">
        <w:t xml:space="preserve"> liegt vor, falls ein vertikal integriertes, marktbeherrschendes Unternehmen im Vergleich zu den Grosshandelspreisen tiefe Endkundenpreise ansetzt und effizienten alternativen Marktteilnehmerinnen das Angebot konkurrenzfähiger Produkte auf dem Endkundenmarkt verunmöglicht.</w:t>
      </w:r>
    </w:p>
  </w:footnote>
  <w:footnote w:id="8">
    <w:p w:rsidR="001073CC" w:rsidRPr="00EC71C5" w:rsidRDefault="001073CC">
      <w:pPr>
        <w:pStyle w:val="Funotentext"/>
        <w:rPr>
          <w:lang w:val="en-US"/>
        </w:rPr>
      </w:pPr>
      <w:r>
        <w:rPr>
          <w:rStyle w:val="Funotenzeichen"/>
        </w:rPr>
        <w:footnoteRef/>
      </w:r>
      <w:r w:rsidRPr="00EC71C5">
        <w:rPr>
          <w:lang w:val="en-US"/>
        </w:rPr>
        <w:t xml:space="preserve"> Engl. Capacity Based Charges (CBC)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CC" w:rsidRPr="002F0000" w:rsidRDefault="0049218C" w:rsidP="002F0000">
    <w:pPr>
      <w:pStyle w:val="Kopfzeile"/>
      <w:rPr>
        <w:rStyle w:val="Fett"/>
      </w:rPr>
    </w:pPr>
    <w:fldSimple w:instr=" STYLEREF  BAKOM-Titel  \* MERGEFORMAT ">
      <w:r w:rsidR="000E1116">
        <w:t>Öffentliche Expertenbefragung</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CellMar>
        <w:left w:w="71" w:type="dxa"/>
        <w:right w:w="71" w:type="dxa"/>
      </w:tblCellMar>
      <w:tblLook w:val="01E0"/>
    </w:tblPr>
    <w:tblGrid>
      <w:gridCol w:w="4848"/>
      <w:gridCol w:w="4961"/>
    </w:tblGrid>
    <w:tr w:rsidR="001073CC">
      <w:trPr>
        <w:cantSplit/>
        <w:trHeight w:hRule="exact" w:val="1871"/>
      </w:trPr>
      <w:tc>
        <w:tcPr>
          <w:tcW w:w="4848" w:type="dxa"/>
        </w:tcPr>
        <w:p w:rsidR="001073CC" w:rsidRDefault="001073CC">
          <w:pPr>
            <w:pStyle w:val="Logo"/>
          </w:pPr>
          <w:r>
            <w:drawing>
              <wp:inline distT="0" distB="0" distL="0" distR="0">
                <wp:extent cx="2059940" cy="664210"/>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9940" cy="664210"/>
                        </a:xfrm>
                        <a:prstGeom prst="rect">
                          <a:avLst/>
                        </a:prstGeom>
                        <a:noFill/>
                        <a:ln w="9525">
                          <a:noFill/>
                          <a:miter lim="800000"/>
                          <a:headEnd/>
                          <a:tailEnd/>
                        </a:ln>
                      </pic:spPr>
                    </pic:pic>
                  </a:graphicData>
                </a:graphic>
              </wp:inline>
            </w:drawing>
          </w:r>
        </w:p>
        <w:p w:rsidR="001073CC" w:rsidRPr="00E534A0" w:rsidRDefault="0049218C">
          <w:pPr>
            <w:pStyle w:val="Logo"/>
          </w:pPr>
          <w:r w:rsidRPr="0027028B">
            <w:fldChar w:fldCharType="begin"/>
          </w:r>
          <w:r w:rsidR="001073CC" w:rsidRPr="0027028B">
            <w:instrText xml:space="preserve"> SET  </w:instrText>
          </w:r>
          <w:r w:rsidR="001073CC" w:rsidRPr="0027028B">
            <w:rPr>
              <w:highlight w:val="cyan"/>
            </w:rPr>
            <w:instrText>Bakom</w:instrText>
          </w:r>
          <w:r w:rsidR="001073CC" w:rsidRPr="0027028B">
            <w:instrText xml:space="preserve"> </w:instrText>
          </w:r>
          <w:r w:rsidRPr="0027028B">
            <w:fldChar w:fldCharType="begin"/>
          </w:r>
          <w:r w:rsidR="001073CC" w:rsidRPr="0027028B">
            <w:instrText xml:space="preserve"> =(</w:instrText>
          </w:r>
          <w:fldSimple w:instr=" NUMPAGES ">
            <w:r w:rsidR="000E1116">
              <w:instrText>19</w:instrText>
            </w:r>
          </w:fldSimple>
          <w:r w:rsidR="001073CC" w:rsidRPr="0027028B">
            <w:instrText xml:space="preserve"> - </w:instrText>
          </w:r>
          <w:fldSimple w:instr=" SECTIONPAGES ">
            <w:r w:rsidR="000E1116">
              <w:instrText>2</w:instrText>
            </w:r>
          </w:fldSimple>
          <w:r w:rsidR="001073CC" w:rsidRPr="0027028B">
            <w:instrText xml:space="preserve">) </w:instrText>
          </w:r>
          <w:r w:rsidRPr="0027028B">
            <w:fldChar w:fldCharType="separate"/>
          </w:r>
          <w:r w:rsidR="000E1116">
            <w:instrText>17</w:instrText>
          </w:r>
          <w:r w:rsidRPr="0027028B">
            <w:fldChar w:fldCharType="end"/>
          </w:r>
          <w:r w:rsidRPr="0027028B">
            <w:fldChar w:fldCharType="separate"/>
          </w:r>
          <w:bookmarkStart w:id="1" w:name="GB"/>
          <w:bookmarkStart w:id="2" w:name="Bakom"/>
          <w:r w:rsidR="000E1116">
            <w:t>17</w:t>
          </w:r>
          <w:bookmarkEnd w:id="2"/>
          <w:bookmarkEnd w:id="1"/>
          <w:r w:rsidRPr="0027028B">
            <w:fldChar w:fldCharType="end"/>
          </w:r>
        </w:p>
      </w:tc>
      <w:tc>
        <w:tcPr>
          <w:tcW w:w="4961" w:type="dxa"/>
        </w:tcPr>
        <w:p w:rsidR="001073CC" w:rsidRDefault="001073CC" w:rsidP="005F4B33">
          <w:pPr>
            <w:pStyle w:val="KopfDept"/>
          </w:pPr>
          <w:r w:rsidRPr="003F29FA">
            <w:t>Eidgenössisches Departement für</w:t>
          </w:r>
          <w:r>
            <w:br/>
          </w:r>
          <w:r w:rsidRPr="003F29FA">
            <w:t>Umwelt, Verkehr, Energie und Kommunikation UVEK</w:t>
          </w:r>
        </w:p>
        <w:p w:rsidR="001073CC" w:rsidRPr="001F4680" w:rsidRDefault="001073CC" w:rsidP="002E1A2D">
          <w:pPr>
            <w:pStyle w:val="KopfFett"/>
            <w:spacing w:after="0"/>
          </w:pPr>
          <w:r w:rsidRPr="001F4680">
            <w:t>Bundesamt für Kommunikation BAKOM</w:t>
          </w:r>
        </w:p>
        <w:p w:rsidR="001073CC" w:rsidRPr="00E64BC6" w:rsidRDefault="001073CC" w:rsidP="005F4B33">
          <w:pPr>
            <w:pStyle w:val="Kopfzeile"/>
          </w:pPr>
          <w:r>
            <w:t>Abteilung Telecomdienste</w:t>
          </w:r>
        </w:p>
      </w:tc>
    </w:tr>
  </w:tbl>
  <w:p w:rsidR="001073CC" w:rsidRPr="00D33E17" w:rsidRDefault="001073CC">
    <w:pPr>
      <w:pStyle w:val="Platzhal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789948"/>
    <w:lvl w:ilvl="0">
      <w:start w:val="1"/>
      <w:numFmt w:val="decimal"/>
      <w:lvlText w:val="%1."/>
      <w:lvlJc w:val="left"/>
      <w:pPr>
        <w:tabs>
          <w:tab w:val="num" w:pos="1492"/>
        </w:tabs>
        <w:ind w:left="1492" w:hanging="360"/>
      </w:pPr>
    </w:lvl>
  </w:abstractNum>
  <w:abstractNum w:abstractNumId="1">
    <w:nsid w:val="FFFFFF7D"/>
    <w:multiLevelType w:val="singleLevel"/>
    <w:tmpl w:val="322AE8A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A76D24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A22053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9B020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13801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37AB48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F687A2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FDC58CC"/>
    <w:lvl w:ilvl="0">
      <w:start w:val="1"/>
      <w:numFmt w:val="decimal"/>
      <w:pStyle w:val="Listennummer"/>
      <w:lvlText w:val="F %1."/>
      <w:lvlJc w:val="left"/>
      <w:pPr>
        <w:ind w:left="1057" w:hanging="360"/>
      </w:pPr>
      <w:rPr>
        <w:rFonts w:ascii="Arial" w:hAnsi="Arial" w:cs="Arial" w:hint="default"/>
      </w:rPr>
    </w:lvl>
  </w:abstractNum>
  <w:abstractNum w:abstractNumId="9">
    <w:nsid w:val="01F714F8"/>
    <w:multiLevelType w:val="hybridMultilevel"/>
    <w:tmpl w:val="83304258"/>
    <w:lvl w:ilvl="0" w:tplc="74149C70">
      <w:start w:val="1"/>
      <w:numFmt w:val="bullet"/>
      <w:pStyle w:val="FormatvorlageNach6pt1"/>
      <w:lvlText w:val=""/>
      <w:lvlJc w:val="left"/>
      <w:pPr>
        <w:tabs>
          <w:tab w:val="num" w:pos="454"/>
        </w:tabs>
        <w:ind w:left="454" w:hanging="45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08CB10E8"/>
    <w:multiLevelType w:val="hybridMultilevel"/>
    <w:tmpl w:val="993C0E42"/>
    <w:lvl w:ilvl="0" w:tplc="0F28DA2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12FC1243"/>
    <w:multiLevelType w:val="multilevel"/>
    <w:tmpl w:val="F4E6DE18"/>
    <w:styleLink w:val="FormatvorlageNummerierteListeLinks0cmHngend127cm"/>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C301CF6"/>
    <w:multiLevelType w:val="hybridMultilevel"/>
    <w:tmpl w:val="8D20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C3CF1"/>
    <w:multiLevelType w:val="hybridMultilevel"/>
    <w:tmpl w:val="81D2C298"/>
    <w:lvl w:ilvl="0" w:tplc="81921E4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0CF4F27"/>
    <w:multiLevelType w:val="multilevel"/>
    <w:tmpl w:val="6464E6E4"/>
    <w:styleLink w:val="Fragen"/>
    <w:lvl w:ilvl="0">
      <w:start w:val="1"/>
      <w:numFmt w:val="decimal"/>
      <w:lvlText w:val="%1."/>
      <w:lvlJc w:val="left"/>
      <w:pPr>
        <w:ind w:left="717" w:hanging="360"/>
      </w:pPr>
      <w:rPr>
        <w:rFonts w:hint="default"/>
      </w:rPr>
    </w:lvl>
    <w:lvl w:ilvl="1">
      <w:start w:val="1"/>
      <w:numFmt w:val="lowerLetter"/>
      <w:pStyle w:val="Unterfrage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EC028A"/>
    <w:multiLevelType w:val="hybridMultilevel"/>
    <w:tmpl w:val="417EE2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4127F73"/>
    <w:multiLevelType w:val="multilevel"/>
    <w:tmpl w:val="982C753E"/>
    <w:styleLink w:val="FormatvorlageNummerierteListe"/>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E9D72C2"/>
    <w:multiLevelType w:val="hybridMultilevel"/>
    <w:tmpl w:val="B7BA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87C4B"/>
    <w:multiLevelType w:val="hybridMultilevel"/>
    <w:tmpl w:val="736674B2"/>
    <w:lvl w:ilvl="0" w:tplc="4DF89430">
      <w:start w:val="1"/>
      <w:numFmt w:val="bullet"/>
      <w:pStyle w:val="Aufzhlungszeichen"/>
      <w:lvlText w:val=""/>
      <w:lvlJc w:val="left"/>
      <w:pPr>
        <w:tabs>
          <w:tab w:val="num" w:pos="454"/>
        </w:tabs>
        <w:ind w:left="454" w:hanging="454"/>
      </w:pPr>
      <w:rPr>
        <w:rFonts w:ascii="Symbol" w:hAnsi="Symbol" w:hint="default"/>
      </w:rPr>
    </w:lvl>
    <w:lvl w:ilvl="1" w:tplc="E710E3B0">
      <w:start w:val="1"/>
      <w:numFmt w:val="bullet"/>
      <w:lvlText w:val=""/>
      <w:lvlJc w:val="left"/>
      <w:pPr>
        <w:tabs>
          <w:tab w:val="num" w:pos="1534"/>
        </w:tabs>
        <w:ind w:left="1534" w:hanging="454"/>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34C46E9A"/>
    <w:multiLevelType w:val="hybridMultilevel"/>
    <w:tmpl w:val="7076F350"/>
    <w:lvl w:ilvl="0" w:tplc="D5140578">
      <w:start w:val="1"/>
      <w:numFmt w:val="decimal"/>
      <w:lvlText w:val="%1."/>
      <w:lvlJc w:val="left"/>
      <w:pPr>
        <w:ind w:left="717"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3BB0175C"/>
    <w:multiLevelType w:val="singleLevel"/>
    <w:tmpl w:val="1E447262"/>
    <w:lvl w:ilvl="0">
      <w:start w:val="1"/>
      <w:numFmt w:val="decimal"/>
      <w:pStyle w:val="Hauptfragen"/>
      <w:lvlText w:val="F %1."/>
      <w:lvlJc w:val="left"/>
      <w:pPr>
        <w:ind w:left="1304" w:hanging="964"/>
      </w:pPr>
      <w:rPr>
        <w:rFonts w:ascii="Arial" w:hAnsi="Arial" w:cs="Arial" w:hint="default"/>
        <w:sz w:val="22"/>
      </w:rPr>
    </w:lvl>
  </w:abstractNum>
  <w:abstractNum w:abstractNumId="21">
    <w:nsid w:val="3C281CE7"/>
    <w:multiLevelType w:val="multilevel"/>
    <w:tmpl w:val="87F89F98"/>
    <w:styleLink w:val="FormatvorlageAufgezhlt"/>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934CF4"/>
    <w:multiLevelType w:val="multilevel"/>
    <w:tmpl w:val="56542CB0"/>
    <w:styleLink w:val="Formatvorlage1"/>
    <w:lvl w:ilvl="0">
      <w:start w:val="1"/>
      <w:numFmt w:val="decimal"/>
      <w:lvlText w:val="Q %1."/>
      <w:lvlJc w:val="left"/>
      <w:pPr>
        <w:ind w:left="1304" w:hanging="964"/>
      </w:pPr>
      <w:rPr>
        <w:rFonts w:ascii="Arial" w:hAnsi="Arial" w:cs="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4C800CE"/>
    <w:multiLevelType w:val="hybridMultilevel"/>
    <w:tmpl w:val="41C6C91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5F219EB"/>
    <w:multiLevelType w:val="hybridMultilevel"/>
    <w:tmpl w:val="611836EC"/>
    <w:lvl w:ilvl="0" w:tplc="D25A6554">
      <w:start w:val="1"/>
      <w:numFmt w:val="decimal"/>
      <w:lvlText w:val="%1."/>
      <w:lvlJc w:val="left"/>
      <w:pPr>
        <w:ind w:left="720" w:hanging="360"/>
      </w:pPr>
      <w:rPr>
        <w:rFonts w:ascii="Arial"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47FD72E2"/>
    <w:multiLevelType w:val="hybridMultilevel"/>
    <w:tmpl w:val="419435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49895FD5"/>
    <w:multiLevelType w:val="hybridMultilevel"/>
    <w:tmpl w:val="D9682A16"/>
    <w:lvl w:ilvl="0" w:tplc="D25A6554">
      <w:start w:val="1"/>
      <w:numFmt w:val="decimal"/>
      <w:lvlText w:val="%1."/>
      <w:lvlJc w:val="left"/>
      <w:pPr>
        <w:ind w:left="720" w:hanging="360"/>
      </w:pPr>
      <w:rPr>
        <w:rFonts w:ascii="Arial"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4B6E0D57"/>
    <w:multiLevelType w:val="hybridMultilevel"/>
    <w:tmpl w:val="D6B0A0B2"/>
    <w:lvl w:ilvl="0" w:tplc="9F34128C">
      <w:start w:val="1"/>
      <w:numFmt w:val="bullet"/>
      <w:pStyle w:val="Bulletpoint"/>
      <w:lvlText w:val=""/>
      <w:lvlJc w:val="left"/>
      <w:pPr>
        <w:tabs>
          <w:tab w:val="num" w:pos="454"/>
        </w:tabs>
        <w:ind w:left="454" w:firstLine="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D1C6048"/>
    <w:multiLevelType w:val="hybridMultilevel"/>
    <w:tmpl w:val="D9682A16"/>
    <w:lvl w:ilvl="0" w:tplc="D25A6554">
      <w:start w:val="1"/>
      <w:numFmt w:val="decimal"/>
      <w:lvlText w:val="%1."/>
      <w:lvlJc w:val="left"/>
      <w:pPr>
        <w:ind w:left="720" w:hanging="360"/>
      </w:pPr>
      <w:rPr>
        <w:rFonts w:ascii="Arial"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51B25A7B"/>
    <w:multiLevelType w:val="multilevel"/>
    <w:tmpl w:val="6464E6E4"/>
    <w:numStyleLink w:val="Fragen"/>
  </w:abstractNum>
  <w:abstractNum w:abstractNumId="30">
    <w:nsid w:val="52DB6EAA"/>
    <w:multiLevelType w:val="hybridMultilevel"/>
    <w:tmpl w:val="F90CF3C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55014DE7"/>
    <w:multiLevelType w:val="multilevel"/>
    <w:tmpl w:val="7076F350"/>
    <w:numStyleLink w:val="FragenEinleitung"/>
  </w:abstractNum>
  <w:abstractNum w:abstractNumId="32">
    <w:nsid w:val="585C17BD"/>
    <w:multiLevelType w:val="multilevel"/>
    <w:tmpl w:val="7076F350"/>
    <w:styleLink w:val="FragenEinleitung"/>
    <w:lvl w:ilvl="0">
      <w:start w:val="1"/>
      <w:numFmt w:val="decimal"/>
      <w:lvlText w:val="%1."/>
      <w:lvlJc w:val="left"/>
      <w:pPr>
        <w:ind w:left="717" w:hanging="360"/>
      </w:pPr>
      <w:rPr>
        <w:rFonts w:ascii="Arial" w:hAnsi="Aria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242100"/>
    <w:multiLevelType w:val="hybridMultilevel"/>
    <w:tmpl w:val="46DC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3623C"/>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5">
    <w:nsid w:val="646836DF"/>
    <w:multiLevelType w:val="multilevel"/>
    <w:tmpl w:val="770225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6">
    <w:nsid w:val="6A9A5D65"/>
    <w:multiLevelType w:val="singleLevel"/>
    <w:tmpl w:val="F6F25950"/>
    <w:lvl w:ilvl="0">
      <w:start w:val="1"/>
      <w:numFmt w:val="decimal"/>
      <w:pStyle w:val="Urteilsformel"/>
      <w:lvlText w:val="%1."/>
      <w:lvlJc w:val="left"/>
      <w:pPr>
        <w:tabs>
          <w:tab w:val="num" w:pos="360"/>
        </w:tabs>
        <w:ind w:left="360" w:hanging="360"/>
      </w:pPr>
      <w:rPr>
        <w:rFonts w:hint="default"/>
      </w:rPr>
    </w:lvl>
  </w:abstractNum>
  <w:abstractNum w:abstractNumId="37">
    <w:nsid w:val="7B7F07F1"/>
    <w:multiLevelType w:val="hybridMultilevel"/>
    <w:tmpl w:val="B82869E4"/>
    <w:lvl w:ilvl="0" w:tplc="F3209BF2">
      <w:start w:val="1"/>
      <w:numFmt w:val="bullet"/>
      <w:lvlText w:val=""/>
      <w:lvlJc w:val="left"/>
      <w:pPr>
        <w:ind w:left="720" w:hanging="360"/>
      </w:pPr>
      <w:rPr>
        <w:rFonts w:ascii="Symbol" w:hAnsi="Symbol" w:hint="default"/>
      </w:rPr>
    </w:lvl>
    <w:lvl w:ilvl="1" w:tplc="38FA2E88" w:tentative="1">
      <w:start w:val="1"/>
      <w:numFmt w:val="bullet"/>
      <w:lvlText w:val="o"/>
      <w:lvlJc w:val="left"/>
      <w:pPr>
        <w:ind w:left="1440" w:hanging="360"/>
      </w:pPr>
      <w:rPr>
        <w:rFonts w:ascii="Courier New" w:hAnsi="Courier New" w:cs="Courier New" w:hint="default"/>
      </w:rPr>
    </w:lvl>
    <w:lvl w:ilvl="2" w:tplc="82486C16" w:tentative="1">
      <w:start w:val="1"/>
      <w:numFmt w:val="bullet"/>
      <w:lvlText w:val=""/>
      <w:lvlJc w:val="left"/>
      <w:pPr>
        <w:ind w:left="2160" w:hanging="360"/>
      </w:pPr>
      <w:rPr>
        <w:rFonts w:ascii="Wingdings" w:hAnsi="Wingdings" w:hint="default"/>
      </w:rPr>
    </w:lvl>
    <w:lvl w:ilvl="3" w:tplc="29003C74" w:tentative="1">
      <w:start w:val="1"/>
      <w:numFmt w:val="bullet"/>
      <w:lvlText w:val=""/>
      <w:lvlJc w:val="left"/>
      <w:pPr>
        <w:ind w:left="2880" w:hanging="360"/>
      </w:pPr>
      <w:rPr>
        <w:rFonts w:ascii="Symbol" w:hAnsi="Symbol" w:hint="default"/>
      </w:rPr>
    </w:lvl>
    <w:lvl w:ilvl="4" w:tplc="B810B372" w:tentative="1">
      <w:start w:val="1"/>
      <w:numFmt w:val="bullet"/>
      <w:lvlText w:val="o"/>
      <w:lvlJc w:val="left"/>
      <w:pPr>
        <w:ind w:left="3600" w:hanging="360"/>
      </w:pPr>
      <w:rPr>
        <w:rFonts w:ascii="Courier New" w:hAnsi="Courier New" w:cs="Courier New" w:hint="default"/>
      </w:rPr>
    </w:lvl>
    <w:lvl w:ilvl="5" w:tplc="C40A5460" w:tentative="1">
      <w:start w:val="1"/>
      <w:numFmt w:val="bullet"/>
      <w:lvlText w:val=""/>
      <w:lvlJc w:val="left"/>
      <w:pPr>
        <w:ind w:left="4320" w:hanging="360"/>
      </w:pPr>
      <w:rPr>
        <w:rFonts w:ascii="Wingdings" w:hAnsi="Wingdings" w:hint="default"/>
      </w:rPr>
    </w:lvl>
    <w:lvl w:ilvl="6" w:tplc="6BAE6BEA" w:tentative="1">
      <w:start w:val="1"/>
      <w:numFmt w:val="bullet"/>
      <w:lvlText w:val=""/>
      <w:lvlJc w:val="left"/>
      <w:pPr>
        <w:ind w:left="5040" w:hanging="360"/>
      </w:pPr>
      <w:rPr>
        <w:rFonts w:ascii="Symbol" w:hAnsi="Symbol" w:hint="default"/>
      </w:rPr>
    </w:lvl>
    <w:lvl w:ilvl="7" w:tplc="92AE8D76" w:tentative="1">
      <w:start w:val="1"/>
      <w:numFmt w:val="bullet"/>
      <w:lvlText w:val="o"/>
      <w:lvlJc w:val="left"/>
      <w:pPr>
        <w:ind w:left="5760" w:hanging="360"/>
      </w:pPr>
      <w:rPr>
        <w:rFonts w:ascii="Courier New" w:hAnsi="Courier New" w:cs="Courier New" w:hint="default"/>
      </w:rPr>
    </w:lvl>
    <w:lvl w:ilvl="8" w:tplc="62D8702E" w:tentative="1">
      <w:start w:val="1"/>
      <w:numFmt w:val="bullet"/>
      <w:lvlText w:val=""/>
      <w:lvlJc w:val="left"/>
      <w:pPr>
        <w:ind w:left="6480" w:hanging="360"/>
      </w:pPr>
      <w:rPr>
        <w:rFonts w:ascii="Wingdings" w:hAnsi="Wingdings" w:hint="default"/>
      </w:rPr>
    </w:lvl>
  </w:abstractNum>
  <w:abstractNum w:abstractNumId="38">
    <w:nsid w:val="7E1D78D0"/>
    <w:multiLevelType w:val="hybridMultilevel"/>
    <w:tmpl w:val="210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6"/>
  </w:num>
  <w:num w:numId="4">
    <w:abstractNumId w:val="11"/>
  </w:num>
  <w:num w:numId="5">
    <w:abstractNumId w:val="27"/>
  </w:num>
  <w:num w:numId="6">
    <w:abstractNumId w:val="9"/>
  </w:num>
  <w:num w:numId="7">
    <w:abstractNumId w:val="34"/>
  </w:num>
  <w:num w:numId="8">
    <w:abstractNumId w:val="1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35"/>
  </w:num>
  <w:num w:numId="18">
    <w:abstractNumId w:val="10"/>
  </w:num>
  <w:num w:numId="19">
    <w:abstractNumId w:val="19"/>
  </w:num>
  <w:num w:numId="20">
    <w:abstractNumId w:val="13"/>
  </w:num>
  <w:num w:numId="21">
    <w:abstractNumId w:val="19"/>
  </w:num>
  <w:num w:numId="22">
    <w:abstractNumId w:val="23"/>
  </w:num>
  <w:num w:numId="23">
    <w:abstractNumId w:val="30"/>
  </w:num>
  <w:num w:numId="24">
    <w:abstractNumId w:val="28"/>
  </w:num>
  <w:num w:numId="25">
    <w:abstractNumId w:val="26"/>
  </w:num>
  <w:num w:numId="26">
    <w:abstractNumId w:val="24"/>
  </w:num>
  <w:num w:numId="27">
    <w:abstractNumId w:val="17"/>
  </w:num>
  <w:num w:numId="28">
    <w:abstractNumId w:val="33"/>
  </w:num>
  <w:num w:numId="29">
    <w:abstractNumId w:val="37"/>
  </w:num>
  <w:num w:numId="30">
    <w:abstractNumId w:val="38"/>
  </w:num>
  <w:num w:numId="31">
    <w:abstractNumId w:val="12"/>
  </w:num>
  <w:num w:numId="32">
    <w:abstractNumId w:val="15"/>
  </w:num>
  <w:num w:numId="33">
    <w:abstractNumId w:val="25"/>
  </w:num>
  <w:num w:numId="34">
    <w:abstractNumId w:val="14"/>
  </w:num>
  <w:num w:numId="35">
    <w:abstractNumId w:val="29"/>
  </w:num>
  <w:num w:numId="36">
    <w:abstractNumId w:val="32"/>
  </w:num>
  <w:num w:numId="37">
    <w:abstractNumId w:val="3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8"/>
  </w:num>
  <w:num w:numId="48">
    <w:abstractNumId w:val="29"/>
  </w:num>
  <w:num w:numId="49">
    <w:abstractNumId w:val="22"/>
  </w:num>
  <w:num w:numId="50">
    <w:abstractNumId w:val="20"/>
  </w:num>
  <w:num w:numId="51">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2004"/>
  <w:documentProtection w:edit="forms" w:enforcement="1" w:cryptProviderType="rsaFull" w:cryptAlgorithmClass="hash" w:cryptAlgorithmType="typeAny" w:cryptAlgorithmSid="4" w:cryptSpinCount="100000" w:hash="tKYp6vZqnbl5tqFlenTWuPh4JfE=" w:salt="g7PagewuzcU++u65F7yFQg=="/>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348161"/>
  </w:hdrShapeDefaults>
  <w:footnotePr>
    <w:footnote w:id="-1"/>
    <w:footnote w:id="0"/>
  </w:footnotePr>
  <w:endnotePr>
    <w:numFmt w:val="decimal"/>
    <w:numStart w:val="20"/>
    <w:endnote w:id="-1"/>
    <w:endnote w:id="0"/>
  </w:endnotePr>
  <w:compat/>
  <w:docVars>
    <w:docVar w:name="Amt" w:val="Amt"/>
    <w:docVar w:name="Amtkurz" w:val="Amtkurz"/>
    <w:docVar w:name="Dept" w:val="Dept"/>
    <w:docVar w:name="Deptkurz" w:val="Deptkurz"/>
    <w:docVar w:name="FussAdr" w:val="FussAdr"/>
    <w:docVar w:name="OrgEinheit" w:val="OrgEinheit"/>
    <w:docVar w:name="os_autosavelastposition5521917" w:val="19121"/>
    <w:docVar w:name="os_autosavelastposition7084050" w:val="9565"/>
    <w:docVar w:name="os_autosavelastposition7781169" w:val="28802"/>
  </w:docVars>
  <w:rsids>
    <w:rsidRoot w:val="00756F4D"/>
    <w:rsid w:val="000111F6"/>
    <w:rsid w:val="0001778C"/>
    <w:rsid w:val="00017BD7"/>
    <w:rsid w:val="00020EC1"/>
    <w:rsid w:val="00021106"/>
    <w:rsid w:val="0002369C"/>
    <w:rsid w:val="0002409E"/>
    <w:rsid w:val="00027B12"/>
    <w:rsid w:val="00030354"/>
    <w:rsid w:val="0003225E"/>
    <w:rsid w:val="000326E2"/>
    <w:rsid w:val="00033695"/>
    <w:rsid w:val="000336C7"/>
    <w:rsid w:val="000354E7"/>
    <w:rsid w:val="000354EB"/>
    <w:rsid w:val="000359D6"/>
    <w:rsid w:val="00037695"/>
    <w:rsid w:val="0004088A"/>
    <w:rsid w:val="0004089A"/>
    <w:rsid w:val="00043B0E"/>
    <w:rsid w:val="00044517"/>
    <w:rsid w:val="00045F5A"/>
    <w:rsid w:val="00047246"/>
    <w:rsid w:val="00047F52"/>
    <w:rsid w:val="00053588"/>
    <w:rsid w:val="00053886"/>
    <w:rsid w:val="000579DB"/>
    <w:rsid w:val="0006139A"/>
    <w:rsid w:val="00062E91"/>
    <w:rsid w:val="00063BA9"/>
    <w:rsid w:val="0006580D"/>
    <w:rsid w:val="00065826"/>
    <w:rsid w:val="0006758D"/>
    <w:rsid w:val="00072247"/>
    <w:rsid w:val="0007338E"/>
    <w:rsid w:val="00073FF8"/>
    <w:rsid w:val="00075B00"/>
    <w:rsid w:val="000768F9"/>
    <w:rsid w:val="00081EDB"/>
    <w:rsid w:val="0008219D"/>
    <w:rsid w:val="00084CB1"/>
    <w:rsid w:val="00085755"/>
    <w:rsid w:val="00085812"/>
    <w:rsid w:val="00086511"/>
    <w:rsid w:val="00086C21"/>
    <w:rsid w:val="00087FAB"/>
    <w:rsid w:val="000913C0"/>
    <w:rsid w:val="00093B0E"/>
    <w:rsid w:val="0009408F"/>
    <w:rsid w:val="000978DE"/>
    <w:rsid w:val="000A07E8"/>
    <w:rsid w:val="000A1DDD"/>
    <w:rsid w:val="000A32B7"/>
    <w:rsid w:val="000A3769"/>
    <w:rsid w:val="000A3DED"/>
    <w:rsid w:val="000B1E40"/>
    <w:rsid w:val="000B2A95"/>
    <w:rsid w:val="000B2B07"/>
    <w:rsid w:val="000B4404"/>
    <w:rsid w:val="000B51DA"/>
    <w:rsid w:val="000B6A0E"/>
    <w:rsid w:val="000B7A19"/>
    <w:rsid w:val="000C0479"/>
    <w:rsid w:val="000C1F63"/>
    <w:rsid w:val="000C29B6"/>
    <w:rsid w:val="000C4CA0"/>
    <w:rsid w:val="000C543A"/>
    <w:rsid w:val="000C61A6"/>
    <w:rsid w:val="000D0432"/>
    <w:rsid w:val="000D0F98"/>
    <w:rsid w:val="000D2468"/>
    <w:rsid w:val="000D3066"/>
    <w:rsid w:val="000D3380"/>
    <w:rsid w:val="000D3C80"/>
    <w:rsid w:val="000D5555"/>
    <w:rsid w:val="000D5996"/>
    <w:rsid w:val="000D783F"/>
    <w:rsid w:val="000D7F5E"/>
    <w:rsid w:val="000E0A2C"/>
    <w:rsid w:val="000E0D03"/>
    <w:rsid w:val="000E1116"/>
    <w:rsid w:val="000E285E"/>
    <w:rsid w:val="000E34A3"/>
    <w:rsid w:val="000E3A1E"/>
    <w:rsid w:val="000E60E4"/>
    <w:rsid w:val="000E62EB"/>
    <w:rsid w:val="000E6D96"/>
    <w:rsid w:val="000E74B4"/>
    <w:rsid w:val="000E7C38"/>
    <w:rsid w:val="000F1857"/>
    <w:rsid w:val="000F723A"/>
    <w:rsid w:val="00102EDC"/>
    <w:rsid w:val="00104525"/>
    <w:rsid w:val="0010591A"/>
    <w:rsid w:val="001073CC"/>
    <w:rsid w:val="00107D7B"/>
    <w:rsid w:val="0011116A"/>
    <w:rsid w:val="00111E1C"/>
    <w:rsid w:val="00113A8B"/>
    <w:rsid w:val="001143A5"/>
    <w:rsid w:val="001154EC"/>
    <w:rsid w:val="0011587A"/>
    <w:rsid w:val="00115C4F"/>
    <w:rsid w:val="0011628E"/>
    <w:rsid w:val="001176A6"/>
    <w:rsid w:val="00120AE0"/>
    <w:rsid w:val="001214C4"/>
    <w:rsid w:val="0012591E"/>
    <w:rsid w:val="001264A6"/>
    <w:rsid w:val="00126F27"/>
    <w:rsid w:val="001278A9"/>
    <w:rsid w:val="001321BF"/>
    <w:rsid w:val="00133DA5"/>
    <w:rsid w:val="0013628D"/>
    <w:rsid w:val="001404F9"/>
    <w:rsid w:val="00144EE1"/>
    <w:rsid w:val="00145C0A"/>
    <w:rsid w:val="00145F88"/>
    <w:rsid w:val="001513DB"/>
    <w:rsid w:val="00151FB0"/>
    <w:rsid w:val="00152297"/>
    <w:rsid w:val="001523ED"/>
    <w:rsid w:val="0015440D"/>
    <w:rsid w:val="0015553D"/>
    <w:rsid w:val="00155B6A"/>
    <w:rsid w:val="00156E2A"/>
    <w:rsid w:val="001632E4"/>
    <w:rsid w:val="00163DBC"/>
    <w:rsid w:val="0016565C"/>
    <w:rsid w:val="00172850"/>
    <w:rsid w:val="00172B57"/>
    <w:rsid w:val="00173C4E"/>
    <w:rsid w:val="001749A2"/>
    <w:rsid w:val="00174D1F"/>
    <w:rsid w:val="00175D29"/>
    <w:rsid w:val="0018048A"/>
    <w:rsid w:val="001809DC"/>
    <w:rsid w:val="00181147"/>
    <w:rsid w:val="00181F91"/>
    <w:rsid w:val="00185A7D"/>
    <w:rsid w:val="00186CEF"/>
    <w:rsid w:val="00190D37"/>
    <w:rsid w:val="001972B8"/>
    <w:rsid w:val="001A0BBD"/>
    <w:rsid w:val="001A1387"/>
    <w:rsid w:val="001A5D60"/>
    <w:rsid w:val="001A730D"/>
    <w:rsid w:val="001B4BB9"/>
    <w:rsid w:val="001B7648"/>
    <w:rsid w:val="001C01FE"/>
    <w:rsid w:val="001C0DB6"/>
    <w:rsid w:val="001C0E17"/>
    <w:rsid w:val="001C170C"/>
    <w:rsid w:val="001C22B2"/>
    <w:rsid w:val="001C35DD"/>
    <w:rsid w:val="001C3EFA"/>
    <w:rsid w:val="001C43A4"/>
    <w:rsid w:val="001C58E5"/>
    <w:rsid w:val="001C6755"/>
    <w:rsid w:val="001D0A26"/>
    <w:rsid w:val="001D0E37"/>
    <w:rsid w:val="001D1C65"/>
    <w:rsid w:val="001D328F"/>
    <w:rsid w:val="001D66A2"/>
    <w:rsid w:val="001D7730"/>
    <w:rsid w:val="001D7890"/>
    <w:rsid w:val="001E16DA"/>
    <w:rsid w:val="001E5449"/>
    <w:rsid w:val="001E5C02"/>
    <w:rsid w:val="001E77C1"/>
    <w:rsid w:val="001E7DD3"/>
    <w:rsid w:val="001F37D9"/>
    <w:rsid w:val="001F4680"/>
    <w:rsid w:val="001F6458"/>
    <w:rsid w:val="001F650D"/>
    <w:rsid w:val="001F6DC9"/>
    <w:rsid w:val="001F6EBF"/>
    <w:rsid w:val="002006AC"/>
    <w:rsid w:val="00202BE4"/>
    <w:rsid w:val="00202FAD"/>
    <w:rsid w:val="002031B8"/>
    <w:rsid w:val="002056B7"/>
    <w:rsid w:val="00210CCD"/>
    <w:rsid w:val="00210E3E"/>
    <w:rsid w:val="00211336"/>
    <w:rsid w:val="00211D44"/>
    <w:rsid w:val="00212A26"/>
    <w:rsid w:val="0021450D"/>
    <w:rsid w:val="00215D82"/>
    <w:rsid w:val="002169E7"/>
    <w:rsid w:val="00217294"/>
    <w:rsid w:val="00217EC2"/>
    <w:rsid w:val="00221507"/>
    <w:rsid w:val="002234D4"/>
    <w:rsid w:val="00223700"/>
    <w:rsid w:val="00223EE5"/>
    <w:rsid w:val="00224A7D"/>
    <w:rsid w:val="00224B9E"/>
    <w:rsid w:val="00224D9F"/>
    <w:rsid w:val="00225C19"/>
    <w:rsid w:val="0023053A"/>
    <w:rsid w:val="00232499"/>
    <w:rsid w:val="00232C22"/>
    <w:rsid w:val="00232F8B"/>
    <w:rsid w:val="00236571"/>
    <w:rsid w:val="00240E0B"/>
    <w:rsid w:val="0024324E"/>
    <w:rsid w:val="00243677"/>
    <w:rsid w:val="00244AC6"/>
    <w:rsid w:val="00245BD0"/>
    <w:rsid w:val="00246066"/>
    <w:rsid w:val="002478C5"/>
    <w:rsid w:val="00251207"/>
    <w:rsid w:val="00255623"/>
    <w:rsid w:val="00255F06"/>
    <w:rsid w:val="0025612B"/>
    <w:rsid w:val="002562CA"/>
    <w:rsid w:val="00257D12"/>
    <w:rsid w:val="0026010C"/>
    <w:rsid w:val="00262370"/>
    <w:rsid w:val="00265871"/>
    <w:rsid w:val="002671CD"/>
    <w:rsid w:val="00270CF5"/>
    <w:rsid w:val="00271975"/>
    <w:rsid w:val="00271A59"/>
    <w:rsid w:val="00272E97"/>
    <w:rsid w:val="002735C1"/>
    <w:rsid w:val="00274461"/>
    <w:rsid w:val="002744A1"/>
    <w:rsid w:val="00275643"/>
    <w:rsid w:val="00276F9A"/>
    <w:rsid w:val="002777EE"/>
    <w:rsid w:val="00277C9E"/>
    <w:rsid w:val="00285B8F"/>
    <w:rsid w:val="002867B8"/>
    <w:rsid w:val="002868BC"/>
    <w:rsid w:val="00287F9D"/>
    <w:rsid w:val="0029041F"/>
    <w:rsid w:val="00291186"/>
    <w:rsid w:val="0029175E"/>
    <w:rsid w:val="00292121"/>
    <w:rsid w:val="00292B29"/>
    <w:rsid w:val="002945BA"/>
    <w:rsid w:val="00294B00"/>
    <w:rsid w:val="002A3954"/>
    <w:rsid w:val="002A48A3"/>
    <w:rsid w:val="002A4E39"/>
    <w:rsid w:val="002A4F4D"/>
    <w:rsid w:val="002A5C37"/>
    <w:rsid w:val="002A70BC"/>
    <w:rsid w:val="002B0D97"/>
    <w:rsid w:val="002B1F92"/>
    <w:rsid w:val="002B22F3"/>
    <w:rsid w:val="002B38DF"/>
    <w:rsid w:val="002B55CD"/>
    <w:rsid w:val="002B6731"/>
    <w:rsid w:val="002B6861"/>
    <w:rsid w:val="002B796D"/>
    <w:rsid w:val="002B7F02"/>
    <w:rsid w:val="002C013C"/>
    <w:rsid w:val="002C0B1B"/>
    <w:rsid w:val="002C246B"/>
    <w:rsid w:val="002C3BE1"/>
    <w:rsid w:val="002C4472"/>
    <w:rsid w:val="002C7183"/>
    <w:rsid w:val="002D1404"/>
    <w:rsid w:val="002D187F"/>
    <w:rsid w:val="002D280B"/>
    <w:rsid w:val="002D2F08"/>
    <w:rsid w:val="002D36F9"/>
    <w:rsid w:val="002D5A5F"/>
    <w:rsid w:val="002D7DB4"/>
    <w:rsid w:val="002E1A2D"/>
    <w:rsid w:val="002E2BD4"/>
    <w:rsid w:val="002E3444"/>
    <w:rsid w:val="002E495F"/>
    <w:rsid w:val="002E55E3"/>
    <w:rsid w:val="002F0000"/>
    <w:rsid w:val="002F0003"/>
    <w:rsid w:val="002F2C5D"/>
    <w:rsid w:val="002F2F5F"/>
    <w:rsid w:val="00300621"/>
    <w:rsid w:val="00300A1F"/>
    <w:rsid w:val="0030100E"/>
    <w:rsid w:val="00301081"/>
    <w:rsid w:val="00303863"/>
    <w:rsid w:val="00304E0B"/>
    <w:rsid w:val="003071B6"/>
    <w:rsid w:val="00310398"/>
    <w:rsid w:val="00312A14"/>
    <w:rsid w:val="00313C88"/>
    <w:rsid w:val="00313D58"/>
    <w:rsid w:val="00313EB5"/>
    <w:rsid w:val="003153AB"/>
    <w:rsid w:val="00315EE4"/>
    <w:rsid w:val="00316429"/>
    <w:rsid w:val="00316A90"/>
    <w:rsid w:val="00320EE4"/>
    <w:rsid w:val="00323246"/>
    <w:rsid w:val="0032404B"/>
    <w:rsid w:val="003242FB"/>
    <w:rsid w:val="00325C6C"/>
    <w:rsid w:val="003262CB"/>
    <w:rsid w:val="003346A6"/>
    <w:rsid w:val="0033579B"/>
    <w:rsid w:val="00336BC2"/>
    <w:rsid w:val="00336C8A"/>
    <w:rsid w:val="00340F6C"/>
    <w:rsid w:val="00345113"/>
    <w:rsid w:val="00347705"/>
    <w:rsid w:val="00347C48"/>
    <w:rsid w:val="003507D3"/>
    <w:rsid w:val="003516F8"/>
    <w:rsid w:val="00351FE8"/>
    <w:rsid w:val="00352E03"/>
    <w:rsid w:val="00353B8E"/>
    <w:rsid w:val="0035420C"/>
    <w:rsid w:val="00354B18"/>
    <w:rsid w:val="00354C7A"/>
    <w:rsid w:val="003579F6"/>
    <w:rsid w:val="00357B05"/>
    <w:rsid w:val="00360C5A"/>
    <w:rsid w:val="00364F3F"/>
    <w:rsid w:val="00365DE2"/>
    <w:rsid w:val="00371788"/>
    <w:rsid w:val="00372DC2"/>
    <w:rsid w:val="00373D55"/>
    <w:rsid w:val="00373EDB"/>
    <w:rsid w:val="003760A7"/>
    <w:rsid w:val="003802C3"/>
    <w:rsid w:val="003804E4"/>
    <w:rsid w:val="003812D9"/>
    <w:rsid w:val="00382D4E"/>
    <w:rsid w:val="00383BD0"/>
    <w:rsid w:val="003856AA"/>
    <w:rsid w:val="00385BF9"/>
    <w:rsid w:val="003860EF"/>
    <w:rsid w:val="00387D8B"/>
    <w:rsid w:val="0039144A"/>
    <w:rsid w:val="00393ACC"/>
    <w:rsid w:val="003955D7"/>
    <w:rsid w:val="00397ACC"/>
    <w:rsid w:val="003A009D"/>
    <w:rsid w:val="003A0B24"/>
    <w:rsid w:val="003A3F39"/>
    <w:rsid w:val="003A47CA"/>
    <w:rsid w:val="003A5631"/>
    <w:rsid w:val="003B0E66"/>
    <w:rsid w:val="003B3373"/>
    <w:rsid w:val="003B3E4E"/>
    <w:rsid w:val="003B487B"/>
    <w:rsid w:val="003B5AEC"/>
    <w:rsid w:val="003B6046"/>
    <w:rsid w:val="003C0434"/>
    <w:rsid w:val="003C1D09"/>
    <w:rsid w:val="003C214E"/>
    <w:rsid w:val="003C3590"/>
    <w:rsid w:val="003C3D5C"/>
    <w:rsid w:val="003C4270"/>
    <w:rsid w:val="003C636A"/>
    <w:rsid w:val="003C659A"/>
    <w:rsid w:val="003C6D79"/>
    <w:rsid w:val="003D171E"/>
    <w:rsid w:val="003D26D5"/>
    <w:rsid w:val="003D4B33"/>
    <w:rsid w:val="003D672B"/>
    <w:rsid w:val="003D6981"/>
    <w:rsid w:val="003E069C"/>
    <w:rsid w:val="003E0B8B"/>
    <w:rsid w:val="003E0D03"/>
    <w:rsid w:val="003E4655"/>
    <w:rsid w:val="003E607D"/>
    <w:rsid w:val="003E6935"/>
    <w:rsid w:val="003E6B48"/>
    <w:rsid w:val="003E7582"/>
    <w:rsid w:val="003F29E5"/>
    <w:rsid w:val="003F2AAB"/>
    <w:rsid w:val="003F3962"/>
    <w:rsid w:val="003F3AF5"/>
    <w:rsid w:val="003F5EA0"/>
    <w:rsid w:val="003F7710"/>
    <w:rsid w:val="003F783E"/>
    <w:rsid w:val="00402FFD"/>
    <w:rsid w:val="004036AF"/>
    <w:rsid w:val="004048C9"/>
    <w:rsid w:val="004058D4"/>
    <w:rsid w:val="00406148"/>
    <w:rsid w:val="0040737F"/>
    <w:rsid w:val="00407BAD"/>
    <w:rsid w:val="004101BC"/>
    <w:rsid w:val="0041165F"/>
    <w:rsid w:val="00412664"/>
    <w:rsid w:val="00413471"/>
    <w:rsid w:val="004144E4"/>
    <w:rsid w:val="004152AF"/>
    <w:rsid w:val="004153C7"/>
    <w:rsid w:val="00417217"/>
    <w:rsid w:val="00417C99"/>
    <w:rsid w:val="00420394"/>
    <w:rsid w:val="00420484"/>
    <w:rsid w:val="00420FB2"/>
    <w:rsid w:val="004318D9"/>
    <w:rsid w:val="00432251"/>
    <w:rsid w:val="00432D4F"/>
    <w:rsid w:val="00433205"/>
    <w:rsid w:val="004343E6"/>
    <w:rsid w:val="0043500C"/>
    <w:rsid w:val="0043557D"/>
    <w:rsid w:val="00440182"/>
    <w:rsid w:val="004416AC"/>
    <w:rsid w:val="00442D11"/>
    <w:rsid w:val="00444F68"/>
    <w:rsid w:val="004460D5"/>
    <w:rsid w:val="0044768F"/>
    <w:rsid w:val="00452B74"/>
    <w:rsid w:val="00453B65"/>
    <w:rsid w:val="0045425B"/>
    <w:rsid w:val="004554CE"/>
    <w:rsid w:val="004571DD"/>
    <w:rsid w:val="004625BF"/>
    <w:rsid w:val="0046288A"/>
    <w:rsid w:val="00462DCC"/>
    <w:rsid w:val="004722DB"/>
    <w:rsid w:val="00472BAD"/>
    <w:rsid w:val="00473691"/>
    <w:rsid w:val="00474E20"/>
    <w:rsid w:val="00474F4E"/>
    <w:rsid w:val="00475C66"/>
    <w:rsid w:val="00484AFE"/>
    <w:rsid w:val="00484EA7"/>
    <w:rsid w:val="004862A0"/>
    <w:rsid w:val="00490826"/>
    <w:rsid w:val="0049218C"/>
    <w:rsid w:val="004934DF"/>
    <w:rsid w:val="004938A3"/>
    <w:rsid w:val="00494755"/>
    <w:rsid w:val="00494DA0"/>
    <w:rsid w:val="004954BA"/>
    <w:rsid w:val="00495DCC"/>
    <w:rsid w:val="004A0175"/>
    <w:rsid w:val="004A0248"/>
    <w:rsid w:val="004A06C0"/>
    <w:rsid w:val="004A1A39"/>
    <w:rsid w:val="004A1D6E"/>
    <w:rsid w:val="004A43E3"/>
    <w:rsid w:val="004A5E2B"/>
    <w:rsid w:val="004B531B"/>
    <w:rsid w:val="004B6B32"/>
    <w:rsid w:val="004C090D"/>
    <w:rsid w:val="004C0CC7"/>
    <w:rsid w:val="004C117E"/>
    <w:rsid w:val="004C1529"/>
    <w:rsid w:val="004C1662"/>
    <w:rsid w:val="004C3640"/>
    <w:rsid w:val="004C42AE"/>
    <w:rsid w:val="004C55D3"/>
    <w:rsid w:val="004C6DB6"/>
    <w:rsid w:val="004D1A75"/>
    <w:rsid w:val="004D5C4D"/>
    <w:rsid w:val="004D6A68"/>
    <w:rsid w:val="004D6E1B"/>
    <w:rsid w:val="004D6F74"/>
    <w:rsid w:val="004E139A"/>
    <w:rsid w:val="004E1D26"/>
    <w:rsid w:val="004E3102"/>
    <w:rsid w:val="004E3C1F"/>
    <w:rsid w:val="004E3F1F"/>
    <w:rsid w:val="004E5D64"/>
    <w:rsid w:val="004E6DA2"/>
    <w:rsid w:val="004E7000"/>
    <w:rsid w:val="004F2830"/>
    <w:rsid w:val="004F4605"/>
    <w:rsid w:val="004F7981"/>
    <w:rsid w:val="004F7D5B"/>
    <w:rsid w:val="00500BD8"/>
    <w:rsid w:val="00501A7E"/>
    <w:rsid w:val="00505122"/>
    <w:rsid w:val="00505977"/>
    <w:rsid w:val="005073C2"/>
    <w:rsid w:val="0051104F"/>
    <w:rsid w:val="00511BC5"/>
    <w:rsid w:val="00512281"/>
    <w:rsid w:val="00514566"/>
    <w:rsid w:val="0051737E"/>
    <w:rsid w:val="00520A9B"/>
    <w:rsid w:val="0052350C"/>
    <w:rsid w:val="00526BAB"/>
    <w:rsid w:val="0053197A"/>
    <w:rsid w:val="005327DB"/>
    <w:rsid w:val="0053419F"/>
    <w:rsid w:val="00535095"/>
    <w:rsid w:val="005367CE"/>
    <w:rsid w:val="00536AC1"/>
    <w:rsid w:val="005375B8"/>
    <w:rsid w:val="005379C5"/>
    <w:rsid w:val="00541710"/>
    <w:rsid w:val="0054285D"/>
    <w:rsid w:val="00551A59"/>
    <w:rsid w:val="005525F0"/>
    <w:rsid w:val="005532D6"/>
    <w:rsid w:val="00553E30"/>
    <w:rsid w:val="00555569"/>
    <w:rsid w:val="00557E4C"/>
    <w:rsid w:val="005601B4"/>
    <w:rsid w:val="0056380E"/>
    <w:rsid w:val="00564ECD"/>
    <w:rsid w:val="00567FBC"/>
    <w:rsid w:val="0057157B"/>
    <w:rsid w:val="00571A61"/>
    <w:rsid w:val="00572AF4"/>
    <w:rsid w:val="00572ED7"/>
    <w:rsid w:val="00573D1E"/>
    <w:rsid w:val="00581943"/>
    <w:rsid w:val="005819B6"/>
    <w:rsid w:val="0058335C"/>
    <w:rsid w:val="005859B3"/>
    <w:rsid w:val="00585CCF"/>
    <w:rsid w:val="00591697"/>
    <w:rsid w:val="005944D0"/>
    <w:rsid w:val="00596D2B"/>
    <w:rsid w:val="005B0FC8"/>
    <w:rsid w:val="005B2345"/>
    <w:rsid w:val="005B309B"/>
    <w:rsid w:val="005B421D"/>
    <w:rsid w:val="005B5EA9"/>
    <w:rsid w:val="005B6129"/>
    <w:rsid w:val="005B694E"/>
    <w:rsid w:val="005B69B1"/>
    <w:rsid w:val="005B6F64"/>
    <w:rsid w:val="005C05E4"/>
    <w:rsid w:val="005C2819"/>
    <w:rsid w:val="005C48D9"/>
    <w:rsid w:val="005C4ADE"/>
    <w:rsid w:val="005C542D"/>
    <w:rsid w:val="005C5934"/>
    <w:rsid w:val="005C5DD1"/>
    <w:rsid w:val="005C6548"/>
    <w:rsid w:val="005C679A"/>
    <w:rsid w:val="005C6A38"/>
    <w:rsid w:val="005C6AA2"/>
    <w:rsid w:val="005C6BA0"/>
    <w:rsid w:val="005D03D4"/>
    <w:rsid w:val="005D0A22"/>
    <w:rsid w:val="005D551D"/>
    <w:rsid w:val="005D557A"/>
    <w:rsid w:val="005D560F"/>
    <w:rsid w:val="005D65C3"/>
    <w:rsid w:val="005D691F"/>
    <w:rsid w:val="005D7CB7"/>
    <w:rsid w:val="005E23AC"/>
    <w:rsid w:val="005E466F"/>
    <w:rsid w:val="005E4A6A"/>
    <w:rsid w:val="005E5368"/>
    <w:rsid w:val="005E61CE"/>
    <w:rsid w:val="005E7974"/>
    <w:rsid w:val="005E7EBE"/>
    <w:rsid w:val="005F0207"/>
    <w:rsid w:val="005F0C19"/>
    <w:rsid w:val="005F2C57"/>
    <w:rsid w:val="005F3B11"/>
    <w:rsid w:val="005F4B33"/>
    <w:rsid w:val="005F5A51"/>
    <w:rsid w:val="0060396D"/>
    <w:rsid w:val="00604D73"/>
    <w:rsid w:val="00610B31"/>
    <w:rsid w:val="0061232A"/>
    <w:rsid w:val="00613492"/>
    <w:rsid w:val="006152FC"/>
    <w:rsid w:val="0061607D"/>
    <w:rsid w:val="00617F07"/>
    <w:rsid w:val="00617F0E"/>
    <w:rsid w:val="00621A4B"/>
    <w:rsid w:val="00621A7A"/>
    <w:rsid w:val="00621B7E"/>
    <w:rsid w:val="0062659C"/>
    <w:rsid w:val="00630630"/>
    <w:rsid w:val="0063335E"/>
    <w:rsid w:val="00633D3E"/>
    <w:rsid w:val="0063636B"/>
    <w:rsid w:val="00636CD7"/>
    <w:rsid w:val="00636F2D"/>
    <w:rsid w:val="00637FCD"/>
    <w:rsid w:val="006417DA"/>
    <w:rsid w:val="00642DD6"/>
    <w:rsid w:val="00645474"/>
    <w:rsid w:val="00650B51"/>
    <w:rsid w:val="0065220D"/>
    <w:rsid w:val="00652FB0"/>
    <w:rsid w:val="0065323E"/>
    <w:rsid w:val="00657D62"/>
    <w:rsid w:val="006634D3"/>
    <w:rsid w:val="00664EC7"/>
    <w:rsid w:val="00670629"/>
    <w:rsid w:val="0067490A"/>
    <w:rsid w:val="00674FA7"/>
    <w:rsid w:val="00675372"/>
    <w:rsid w:val="0067651D"/>
    <w:rsid w:val="00677BB4"/>
    <w:rsid w:val="0068092B"/>
    <w:rsid w:val="00681357"/>
    <w:rsid w:val="00682AE8"/>
    <w:rsid w:val="006835E2"/>
    <w:rsid w:val="006859ED"/>
    <w:rsid w:val="00690A9B"/>
    <w:rsid w:val="00691E5A"/>
    <w:rsid w:val="006927C6"/>
    <w:rsid w:val="00693CE2"/>
    <w:rsid w:val="0069482A"/>
    <w:rsid w:val="006955DD"/>
    <w:rsid w:val="00697B76"/>
    <w:rsid w:val="006A1B30"/>
    <w:rsid w:val="006A1EDF"/>
    <w:rsid w:val="006A1FB6"/>
    <w:rsid w:val="006A65A7"/>
    <w:rsid w:val="006A7952"/>
    <w:rsid w:val="006B23B2"/>
    <w:rsid w:val="006B68C5"/>
    <w:rsid w:val="006C02B7"/>
    <w:rsid w:val="006C1F97"/>
    <w:rsid w:val="006C5C9E"/>
    <w:rsid w:val="006C6907"/>
    <w:rsid w:val="006D0933"/>
    <w:rsid w:val="006D27EE"/>
    <w:rsid w:val="006D3394"/>
    <w:rsid w:val="006D38FD"/>
    <w:rsid w:val="006D3AA3"/>
    <w:rsid w:val="006D40CD"/>
    <w:rsid w:val="006E0A6D"/>
    <w:rsid w:val="006E0E9A"/>
    <w:rsid w:val="006E1AF6"/>
    <w:rsid w:val="006E2A1D"/>
    <w:rsid w:val="006E302F"/>
    <w:rsid w:val="006E6362"/>
    <w:rsid w:val="006E795F"/>
    <w:rsid w:val="006F15A3"/>
    <w:rsid w:val="006F1DB7"/>
    <w:rsid w:val="006F27ED"/>
    <w:rsid w:val="006F36A0"/>
    <w:rsid w:val="006F4E3A"/>
    <w:rsid w:val="006F619C"/>
    <w:rsid w:val="006F78C5"/>
    <w:rsid w:val="006F79B3"/>
    <w:rsid w:val="007046C4"/>
    <w:rsid w:val="00705021"/>
    <w:rsid w:val="00705394"/>
    <w:rsid w:val="00705EB9"/>
    <w:rsid w:val="00706A3E"/>
    <w:rsid w:val="00713869"/>
    <w:rsid w:val="00714493"/>
    <w:rsid w:val="007154E7"/>
    <w:rsid w:val="00715F53"/>
    <w:rsid w:val="00720816"/>
    <w:rsid w:val="0072095F"/>
    <w:rsid w:val="00721366"/>
    <w:rsid w:val="00721AE4"/>
    <w:rsid w:val="00722490"/>
    <w:rsid w:val="007234F8"/>
    <w:rsid w:val="00724A63"/>
    <w:rsid w:val="00724D95"/>
    <w:rsid w:val="00725CC9"/>
    <w:rsid w:val="00726373"/>
    <w:rsid w:val="007277B8"/>
    <w:rsid w:val="007300A9"/>
    <w:rsid w:val="007301B7"/>
    <w:rsid w:val="00731FD7"/>
    <w:rsid w:val="007326B4"/>
    <w:rsid w:val="007447E6"/>
    <w:rsid w:val="0074764B"/>
    <w:rsid w:val="0075025A"/>
    <w:rsid w:val="007527FA"/>
    <w:rsid w:val="00753ABE"/>
    <w:rsid w:val="00755819"/>
    <w:rsid w:val="00755E6D"/>
    <w:rsid w:val="00756F4D"/>
    <w:rsid w:val="007614BE"/>
    <w:rsid w:val="007644CD"/>
    <w:rsid w:val="007657B0"/>
    <w:rsid w:val="007657D9"/>
    <w:rsid w:val="00767BB6"/>
    <w:rsid w:val="00770D8B"/>
    <w:rsid w:val="00773018"/>
    <w:rsid w:val="00774A9A"/>
    <w:rsid w:val="00774BC3"/>
    <w:rsid w:val="00776D78"/>
    <w:rsid w:val="007874D8"/>
    <w:rsid w:val="00792CA0"/>
    <w:rsid w:val="00792CA6"/>
    <w:rsid w:val="007934CC"/>
    <w:rsid w:val="00793F78"/>
    <w:rsid w:val="00794DFE"/>
    <w:rsid w:val="0079606D"/>
    <w:rsid w:val="0079791A"/>
    <w:rsid w:val="007A4326"/>
    <w:rsid w:val="007A4935"/>
    <w:rsid w:val="007A4DF9"/>
    <w:rsid w:val="007A6DA6"/>
    <w:rsid w:val="007A729B"/>
    <w:rsid w:val="007B2093"/>
    <w:rsid w:val="007B236B"/>
    <w:rsid w:val="007B2764"/>
    <w:rsid w:val="007B29BB"/>
    <w:rsid w:val="007B309D"/>
    <w:rsid w:val="007B3B09"/>
    <w:rsid w:val="007B4ACD"/>
    <w:rsid w:val="007B7B07"/>
    <w:rsid w:val="007C2DC1"/>
    <w:rsid w:val="007C3111"/>
    <w:rsid w:val="007C6441"/>
    <w:rsid w:val="007C7F9C"/>
    <w:rsid w:val="007D0B34"/>
    <w:rsid w:val="007D63E8"/>
    <w:rsid w:val="007D7EBD"/>
    <w:rsid w:val="007E2188"/>
    <w:rsid w:val="007E26A5"/>
    <w:rsid w:val="007E2A53"/>
    <w:rsid w:val="007E5862"/>
    <w:rsid w:val="007E7B03"/>
    <w:rsid w:val="007F1758"/>
    <w:rsid w:val="007F2CC5"/>
    <w:rsid w:val="007F4DB3"/>
    <w:rsid w:val="007F739E"/>
    <w:rsid w:val="00800F25"/>
    <w:rsid w:val="00804D93"/>
    <w:rsid w:val="00805259"/>
    <w:rsid w:val="00805E36"/>
    <w:rsid w:val="00810364"/>
    <w:rsid w:val="00811B37"/>
    <w:rsid w:val="008164AA"/>
    <w:rsid w:val="0082024D"/>
    <w:rsid w:val="00820D75"/>
    <w:rsid w:val="00821CCC"/>
    <w:rsid w:val="00826206"/>
    <w:rsid w:val="008267E3"/>
    <w:rsid w:val="00826EE8"/>
    <w:rsid w:val="008278D3"/>
    <w:rsid w:val="00830520"/>
    <w:rsid w:val="00831613"/>
    <w:rsid w:val="00833961"/>
    <w:rsid w:val="008341B3"/>
    <w:rsid w:val="0083783D"/>
    <w:rsid w:val="00837D3E"/>
    <w:rsid w:val="0084156C"/>
    <w:rsid w:val="008432EA"/>
    <w:rsid w:val="00845536"/>
    <w:rsid w:val="00845ABF"/>
    <w:rsid w:val="00850420"/>
    <w:rsid w:val="00850A80"/>
    <w:rsid w:val="00850CFE"/>
    <w:rsid w:val="0085161B"/>
    <w:rsid w:val="00852212"/>
    <w:rsid w:val="0085270E"/>
    <w:rsid w:val="008528E4"/>
    <w:rsid w:val="008558F3"/>
    <w:rsid w:val="00862928"/>
    <w:rsid w:val="00864EB9"/>
    <w:rsid w:val="0088012A"/>
    <w:rsid w:val="00880701"/>
    <w:rsid w:val="0088465A"/>
    <w:rsid w:val="00886A4C"/>
    <w:rsid w:val="00886DD7"/>
    <w:rsid w:val="00892BBF"/>
    <w:rsid w:val="00892C07"/>
    <w:rsid w:val="00894F67"/>
    <w:rsid w:val="008957CE"/>
    <w:rsid w:val="00897D0B"/>
    <w:rsid w:val="008A31F6"/>
    <w:rsid w:val="008A5AE1"/>
    <w:rsid w:val="008A60AE"/>
    <w:rsid w:val="008B0A1F"/>
    <w:rsid w:val="008B2D0E"/>
    <w:rsid w:val="008B4D1B"/>
    <w:rsid w:val="008B56CF"/>
    <w:rsid w:val="008B68BC"/>
    <w:rsid w:val="008B691C"/>
    <w:rsid w:val="008B78B7"/>
    <w:rsid w:val="008B7FDD"/>
    <w:rsid w:val="008C0F0E"/>
    <w:rsid w:val="008C2987"/>
    <w:rsid w:val="008C2D8F"/>
    <w:rsid w:val="008C7843"/>
    <w:rsid w:val="008C7A2D"/>
    <w:rsid w:val="008C7FE4"/>
    <w:rsid w:val="008D327D"/>
    <w:rsid w:val="008D5F2F"/>
    <w:rsid w:val="008D5FE6"/>
    <w:rsid w:val="008E06D8"/>
    <w:rsid w:val="008E1996"/>
    <w:rsid w:val="008E20B4"/>
    <w:rsid w:val="008E3D9A"/>
    <w:rsid w:val="008E4314"/>
    <w:rsid w:val="008E4CFD"/>
    <w:rsid w:val="008E5191"/>
    <w:rsid w:val="008E52FE"/>
    <w:rsid w:val="008E5610"/>
    <w:rsid w:val="008E56D9"/>
    <w:rsid w:val="008E6093"/>
    <w:rsid w:val="008E6557"/>
    <w:rsid w:val="008F30A7"/>
    <w:rsid w:val="008F514B"/>
    <w:rsid w:val="008F7F72"/>
    <w:rsid w:val="00901987"/>
    <w:rsid w:val="00904A06"/>
    <w:rsid w:val="00905402"/>
    <w:rsid w:val="00906B70"/>
    <w:rsid w:val="009104BB"/>
    <w:rsid w:val="00910C5B"/>
    <w:rsid w:val="009157D4"/>
    <w:rsid w:val="00917F2E"/>
    <w:rsid w:val="00920CDD"/>
    <w:rsid w:val="009212AE"/>
    <w:rsid w:val="00921A69"/>
    <w:rsid w:val="009224CB"/>
    <w:rsid w:val="0092394C"/>
    <w:rsid w:val="00923D8D"/>
    <w:rsid w:val="00924FEB"/>
    <w:rsid w:val="00925354"/>
    <w:rsid w:val="00925C32"/>
    <w:rsid w:val="00935695"/>
    <w:rsid w:val="009358DE"/>
    <w:rsid w:val="009359C1"/>
    <w:rsid w:val="00935A35"/>
    <w:rsid w:val="0093722A"/>
    <w:rsid w:val="009375B8"/>
    <w:rsid w:val="00940898"/>
    <w:rsid w:val="00940FF3"/>
    <w:rsid w:val="009462A6"/>
    <w:rsid w:val="00946770"/>
    <w:rsid w:val="0095690E"/>
    <w:rsid w:val="00960C8D"/>
    <w:rsid w:val="0096383B"/>
    <w:rsid w:val="009646A7"/>
    <w:rsid w:val="009656E6"/>
    <w:rsid w:val="00965741"/>
    <w:rsid w:val="00966E47"/>
    <w:rsid w:val="00970404"/>
    <w:rsid w:val="009730F9"/>
    <w:rsid w:val="00975FBD"/>
    <w:rsid w:val="0097790B"/>
    <w:rsid w:val="00977BD3"/>
    <w:rsid w:val="00977D2A"/>
    <w:rsid w:val="009824D4"/>
    <w:rsid w:val="009839B8"/>
    <w:rsid w:val="0098436F"/>
    <w:rsid w:val="00985B4B"/>
    <w:rsid w:val="00985CFE"/>
    <w:rsid w:val="00986D4A"/>
    <w:rsid w:val="00991BC7"/>
    <w:rsid w:val="00992565"/>
    <w:rsid w:val="009932C6"/>
    <w:rsid w:val="0099438E"/>
    <w:rsid w:val="00994EEE"/>
    <w:rsid w:val="00995A63"/>
    <w:rsid w:val="00996C89"/>
    <w:rsid w:val="009A200E"/>
    <w:rsid w:val="009A5F91"/>
    <w:rsid w:val="009A6346"/>
    <w:rsid w:val="009A6ED4"/>
    <w:rsid w:val="009B11EE"/>
    <w:rsid w:val="009B40EE"/>
    <w:rsid w:val="009B75B5"/>
    <w:rsid w:val="009C1EF5"/>
    <w:rsid w:val="009C2D19"/>
    <w:rsid w:val="009C5AF0"/>
    <w:rsid w:val="009C69C0"/>
    <w:rsid w:val="009C7428"/>
    <w:rsid w:val="009C76AB"/>
    <w:rsid w:val="009D470B"/>
    <w:rsid w:val="009E034A"/>
    <w:rsid w:val="009E0976"/>
    <w:rsid w:val="009E33A2"/>
    <w:rsid w:val="009E3E22"/>
    <w:rsid w:val="009E4D20"/>
    <w:rsid w:val="009E5483"/>
    <w:rsid w:val="009E55F2"/>
    <w:rsid w:val="009E5D07"/>
    <w:rsid w:val="009E6220"/>
    <w:rsid w:val="009E6AD7"/>
    <w:rsid w:val="009E7237"/>
    <w:rsid w:val="009E777A"/>
    <w:rsid w:val="009F0C2A"/>
    <w:rsid w:val="009F6FE1"/>
    <w:rsid w:val="009F706E"/>
    <w:rsid w:val="00A0216D"/>
    <w:rsid w:val="00A0250C"/>
    <w:rsid w:val="00A02920"/>
    <w:rsid w:val="00A02BA7"/>
    <w:rsid w:val="00A034CF"/>
    <w:rsid w:val="00A03A6B"/>
    <w:rsid w:val="00A043EC"/>
    <w:rsid w:val="00A056E2"/>
    <w:rsid w:val="00A07CBC"/>
    <w:rsid w:val="00A10579"/>
    <w:rsid w:val="00A114E2"/>
    <w:rsid w:val="00A11E4E"/>
    <w:rsid w:val="00A1282C"/>
    <w:rsid w:val="00A1372F"/>
    <w:rsid w:val="00A13B4E"/>
    <w:rsid w:val="00A147C3"/>
    <w:rsid w:val="00A20440"/>
    <w:rsid w:val="00A20F9F"/>
    <w:rsid w:val="00A2175C"/>
    <w:rsid w:val="00A309B8"/>
    <w:rsid w:val="00A30D44"/>
    <w:rsid w:val="00A32AFD"/>
    <w:rsid w:val="00A3417E"/>
    <w:rsid w:val="00A36C74"/>
    <w:rsid w:val="00A37D45"/>
    <w:rsid w:val="00A407DC"/>
    <w:rsid w:val="00A4164D"/>
    <w:rsid w:val="00A417AC"/>
    <w:rsid w:val="00A44CF9"/>
    <w:rsid w:val="00A44EDE"/>
    <w:rsid w:val="00A46665"/>
    <w:rsid w:val="00A51BAB"/>
    <w:rsid w:val="00A5220C"/>
    <w:rsid w:val="00A52A21"/>
    <w:rsid w:val="00A52B1F"/>
    <w:rsid w:val="00A554CA"/>
    <w:rsid w:val="00A5663C"/>
    <w:rsid w:val="00A579E7"/>
    <w:rsid w:val="00A61FAE"/>
    <w:rsid w:val="00A625B6"/>
    <w:rsid w:val="00A6385E"/>
    <w:rsid w:val="00A64382"/>
    <w:rsid w:val="00A70C92"/>
    <w:rsid w:val="00A73BE6"/>
    <w:rsid w:val="00A73C09"/>
    <w:rsid w:val="00A74B71"/>
    <w:rsid w:val="00A76698"/>
    <w:rsid w:val="00A76DEB"/>
    <w:rsid w:val="00A77D4E"/>
    <w:rsid w:val="00A77FB8"/>
    <w:rsid w:val="00A805F4"/>
    <w:rsid w:val="00A832F1"/>
    <w:rsid w:val="00A84295"/>
    <w:rsid w:val="00A85DDF"/>
    <w:rsid w:val="00A8635D"/>
    <w:rsid w:val="00A902C3"/>
    <w:rsid w:val="00A9298A"/>
    <w:rsid w:val="00A9332A"/>
    <w:rsid w:val="00A949DA"/>
    <w:rsid w:val="00A94E21"/>
    <w:rsid w:val="00A950D8"/>
    <w:rsid w:val="00A966C6"/>
    <w:rsid w:val="00A96C63"/>
    <w:rsid w:val="00AA0700"/>
    <w:rsid w:val="00AA0B34"/>
    <w:rsid w:val="00AA1058"/>
    <w:rsid w:val="00AA1060"/>
    <w:rsid w:val="00AA11CD"/>
    <w:rsid w:val="00AA14C9"/>
    <w:rsid w:val="00AB08C0"/>
    <w:rsid w:val="00AB18AA"/>
    <w:rsid w:val="00AB4EA3"/>
    <w:rsid w:val="00AC14BA"/>
    <w:rsid w:val="00AC26A6"/>
    <w:rsid w:val="00AC31CB"/>
    <w:rsid w:val="00AC488E"/>
    <w:rsid w:val="00AC7014"/>
    <w:rsid w:val="00AC7EC1"/>
    <w:rsid w:val="00AD15EB"/>
    <w:rsid w:val="00AD2615"/>
    <w:rsid w:val="00AD60D5"/>
    <w:rsid w:val="00AD67E5"/>
    <w:rsid w:val="00AD751C"/>
    <w:rsid w:val="00AE2E0D"/>
    <w:rsid w:val="00AE3318"/>
    <w:rsid w:val="00AE6FF0"/>
    <w:rsid w:val="00AF0CA6"/>
    <w:rsid w:val="00AF6591"/>
    <w:rsid w:val="00AF7983"/>
    <w:rsid w:val="00B0051E"/>
    <w:rsid w:val="00B01EF2"/>
    <w:rsid w:val="00B03D77"/>
    <w:rsid w:val="00B116B3"/>
    <w:rsid w:val="00B11EBD"/>
    <w:rsid w:val="00B1224D"/>
    <w:rsid w:val="00B12FEE"/>
    <w:rsid w:val="00B146FC"/>
    <w:rsid w:val="00B14F94"/>
    <w:rsid w:val="00B16FA6"/>
    <w:rsid w:val="00B17353"/>
    <w:rsid w:val="00B17C42"/>
    <w:rsid w:val="00B17D61"/>
    <w:rsid w:val="00B20602"/>
    <w:rsid w:val="00B20C30"/>
    <w:rsid w:val="00B22C61"/>
    <w:rsid w:val="00B22D3C"/>
    <w:rsid w:val="00B2697C"/>
    <w:rsid w:val="00B26DC1"/>
    <w:rsid w:val="00B2751A"/>
    <w:rsid w:val="00B27CF9"/>
    <w:rsid w:val="00B415CD"/>
    <w:rsid w:val="00B513F3"/>
    <w:rsid w:val="00B513FF"/>
    <w:rsid w:val="00B5267A"/>
    <w:rsid w:val="00B53577"/>
    <w:rsid w:val="00B53C09"/>
    <w:rsid w:val="00B546FB"/>
    <w:rsid w:val="00B55FBC"/>
    <w:rsid w:val="00B56DEF"/>
    <w:rsid w:val="00B5767E"/>
    <w:rsid w:val="00B649AE"/>
    <w:rsid w:val="00B649F2"/>
    <w:rsid w:val="00B662B2"/>
    <w:rsid w:val="00B67034"/>
    <w:rsid w:val="00B67731"/>
    <w:rsid w:val="00B67E7C"/>
    <w:rsid w:val="00B71DF2"/>
    <w:rsid w:val="00B7334F"/>
    <w:rsid w:val="00B73D79"/>
    <w:rsid w:val="00B73F23"/>
    <w:rsid w:val="00B82F5E"/>
    <w:rsid w:val="00B84A91"/>
    <w:rsid w:val="00B86EBF"/>
    <w:rsid w:val="00B9149B"/>
    <w:rsid w:val="00B9756A"/>
    <w:rsid w:val="00B97775"/>
    <w:rsid w:val="00BA2171"/>
    <w:rsid w:val="00BA45E3"/>
    <w:rsid w:val="00BA794C"/>
    <w:rsid w:val="00BA7B9A"/>
    <w:rsid w:val="00BB0EFF"/>
    <w:rsid w:val="00BB233F"/>
    <w:rsid w:val="00BB7490"/>
    <w:rsid w:val="00BC0911"/>
    <w:rsid w:val="00BC0BF0"/>
    <w:rsid w:val="00BC13BF"/>
    <w:rsid w:val="00BC2159"/>
    <w:rsid w:val="00BC509C"/>
    <w:rsid w:val="00BC50D6"/>
    <w:rsid w:val="00BC5177"/>
    <w:rsid w:val="00BC5D9D"/>
    <w:rsid w:val="00BC7B94"/>
    <w:rsid w:val="00BD17D8"/>
    <w:rsid w:val="00BD3A96"/>
    <w:rsid w:val="00BD3B8F"/>
    <w:rsid w:val="00BD3D79"/>
    <w:rsid w:val="00BD4342"/>
    <w:rsid w:val="00BD52EE"/>
    <w:rsid w:val="00BD7FDA"/>
    <w:rsid w:val="00BE3002"/>
    <w:rsid w:val="00BE6BEB"/>
    <w:rsid w:val="00BE6F2C"/>
    <w:rsid w:val="00BF1640"/>
    <w:rsid w:val="00BF1E77"/>
    <w:rsid w:val="00BF2049"/>
    <w:rsid w:val="00BF3981"/>
    <w:rsid w:val="00BF4608"/>
    <w:rsid w:val="00BF5387"/>
    <w:rsid w:val="00BF6361"/>
    <w:rsid w:val="00BF68EF"/>
    <w:rsid w:val="00C01279"/>
    <w:rsid w:val="00C0405C"/>
    <w:rsid w:val="00C04E50"/>
    <w:rsid w:val="00C15502"/>
    <w:rsid w:val="00C17FCE"/>
    <w:rsid w:val="00C23FE9"/>
    <w:rsid w:val="00C24E29"/>
    <w:rsid w:val="00C255DD"/>
    <w:rsid w:val="00C25813"/>
    <w:rsid w:val="00C25D27"/>
    <w:rsid w:val="00C26B59"/>
    <w:rsid w:val="00C26D3C"/>
    <w:rsid w:val="00C272C7"/>
    <w:rsid w:val="00C30382"/>
    <w:rsid w:val="00C4051D"/>
    <w:rsid w:val="00C40DB2"/>
    <w:rsid w:val="00C42524"/>
    <w:rsid w:val="00C428F4"/>
    <w:rsid w:val="00C4327C"/>
    <w:rsid w:val="00C477DA"/>
    <w:rsid w:val="00C47A53"/>
    <w:rsid w:val="00C52FAC"/>
    <w:rsid w:val="00C548E3"/>
    <w:rsid w:val="00C54B69"/>
    <w:rsid w:val="00C56418"/>
    <w:rsid w:val="00C56706"/>
    <w:rsid w:val="00C5694D"/>
    <w:rsid w:val="00C574A1"/>
    <w:rsid w:val="00C57EE7"/>
    <w:rsid w:val="00C6188C"/>
    <w:rsid w:val="00C64C3D"/>
    <w:rsid w:val="00C669EF"/>
    <w:rsid w:val="00C67350"/>
    <w:rsid w:val="00C71254"/>
    <w:rsid w:val="00C71F72"/>
    <w:rsid w:val="00C7208B"/>
    <w:rsid w:val="00C7293C"/>
    <w:rsid w:val="00C7486D"/>
    <w:rsid w:val="00C75058"/>
    <w:rsid w:val="00C77E8C"/>
    <w:rsid w:val="00C82125"/>
    <w:rsid w:val="00C821F0"/>
    <w:rsid w:val="00C83723"/>
    <w:rsid w:val="00C843F9"/>
    <w:rsid w:val="00C84458"/>
    <w:rsid w:val="00C850DA"/>
    <w:rsid w:val="00C8533D"/>
    <w:rsid w:val="00C909E6"/>
    <w:rsid w:val="00C91F46"/>
    <w:rsid w:val="00C92C4D"/>
    <w:rsid w:val="00C945F8"/>
    <w:rsid w:val="00C9553B"/>
    <w:rsid w:val="00C96837"/>
    <w:rsid w:val="00CA089B"/>
    <w:rsid w:val="00CA14DB"/>
    <w:rsid w:val="00CA309F"/>
    <w:rsid w:val="00CA4435"/>
    <w:rsid w:val="00CA4507"/>
    <w:rsid w:val="00CA7E05"/>
    <w:rsid w:val="00CB00C2"/>
    <w:rsid w:val="00CB08AD"/>
    <w:rsid w:val="00CB1591"/>
    <w:rsid w:val="00CB5400"/>
    <w:rsid w:val="00CB572A"/>
    <w:rsid w:val="00CB6405"/>
    <w:rsid w:val="00CC1724"/>
    <w:rsid w:val="00CC41B3"/>
    <w:rsid w:val="00CC73E0"/>
    <w:rsid w:val="00CC7F7D"/>
    <w:rsid w:val="00CD0EA1"/>
    <w:rsid w:val="00CD143A"/>
    <w:rsid w:val="00CD18E5"/>
    <w:rsid w:val="00CD440A"/>
    <w:rsid w:val="00CD4561"/>
    <w:rsid w:val="00CD46C5"/>
    <w:rsid w:val="00CD4942"/>
    <w:rsid w:val="00CD53AB"/>
    <w:rsid w:val="00CD5C02"/>
    <w:rsid w:val="00CD661E"/>
    <w:rsid w:val="00CD72DA"/>
    <w:rsid w:val="00CE3053"/>
    <w:rsid w:val="00CE31E3"/>
    <w:rsid w:val="00CE3957"/>
    <w:rsid w:val="00CE442B"/>
    <w:rsid w:val="00CE4B6E"/>
    <w:rsid w:val="00CE6459"/>
    <w:rsid w:val="00CE73A6"/>
    <w:rsid w:val="00CF0C60"/>
    <w:rsid w:val="00CF1D5C"/>
    <w:rsid w:val="00CF23D2"/>
    <w:rsid w:val="00CF23F6"/>
    <w:rsid w:val="00CF3439"/>
    <w:rsid w:val="00CF563F"/>
    <w:rsid w:val="00CF69C4"/>
    <w:rsid w:val="00D01046"/>
    <w:rsid w:val="00D015FB"/>
    <w:rsid w:val="00D018EF"/>
    <w:rsid w:val="00D01E19"/>
    <w:rsid w:val="00D02ADA"/>
    <w:rsid w:val="00D10A24"/>
    <w:rsid w:val="00D10D9E"/>
    <w:rsid w:val="00D1329D"/>
    <w:rsid w:val="00D14808"/>
    <w:rsid w:val="00D14877"/>
    <w:rsid w:val="00D157A8"/>
    <w:rsid w:val="00D1652D"/>
    <w:rsid w:val="00D21489"/>
    <w:rsid w:val="00D21519"/>
    <w:rsid w:val="00D23387"/>
    <w:rsid w:val="00D2436D"/>
    <w:rsid w:val="00D24425"/>
    <w:rsid w:val="00D265FA"/>
    <w:rsid w:val="00D27249"/>
    <w:rsid w:val="00D30ECD"/>
    <w:rsid w:val="00D32641"/>
    <w:rsid w:val="00D37E8E"/>
    <w:rsid w:val="00D4083C"/>
    <w:rsid w:val="00D46532"/>
    <w:rsid w:val="00D46A9B"/>
    <w:rsid w:val="00D51C15"/>
    <w:rsid w:val="00D557A9"/>
    <w:rsid w:val="00D560AD"/>
    <w:rsid w:val="00D607AA"/>
    <w:rsid w:val="00D619C4"/>
    <w:rsid w:val="00D62503"/>
    <w:rsid w:val="00D637D3"/>
    <w:rsid w:val="00D63F7C"/>
    <w:rsid w:val="00D640AE"/>
    <w:rsid w:val="00D66E3C"/>
    <w:rsid w:val="00D66EF1"/>
    <w:rsid w:val="00D70FDD"/>
    <w:rsid w:val="00D72138"/>
    <w:rsid w:val="00D72EC7"/>
    <w:rsid w:val="00D742A2"/>
    <w:rsid w:val="00D755CD"/>
    <w:rsid w:val="00D772B5"/>
    <w:rsid w:val="00D81748"/>
    <w:rsid w:val="00D8187D"/>
    <w:rsid w:val="00D83F0C"/>
    <w:rsid w:val="00D85C00"/>
    <w:rsid w:val="00D878E0"/>
    <w:rsid w:val="00D90453"/>
    <w:rsid w:val="00D90B72"/>
    <w:rsid w:val="00D9732E"/>
    <w:rsid w:val="00D97992"/>
    <w:rsid w:val="00DA3B17"/>
    <w:rsid w:val="00DA42B3"/>
    <w:rsid w:val="00DA44F6"/>
    <w:rsid w:val="00DA7C0B"/>
    <w:rsid w:val="00DB00B4"/>
    <w:rsid w:val="00DB1B3E"/>
    <w:rsid w:val="00DB2469"/>
    <w:rsid w:val="00DB352F"/>
    <w:rsid w:val="00DB5F8D"/>
    <w:rsid w:val="00DB77FA"/>
    <w:rsid w:val="00DC0D8B"/>
    <w:rsid w:val="00DC34AD"/>
    <w:rsid w:val="00DC56CE"/>
    <w:rsid w:val="00DD17C4"/>
    <w:rsid w:val="00DD2741"/>
    <w:rsid w:val="00DD3E75"/>
    <w:rsid w:val="00DD45B5"/>
    <w:rsid w:val="00DD4EBA"/>
    <w:rsid w:val="00DD6B2B"/>
    <w:rsid w:val="00DE0F6E"/>
    <w:rsid w:val="00DE31B4"/>
    <w:rsid w:val="00DE519E"/>
    <w:rsid w:val="00DE6677"/>
    <w:rsid w:val="00DE78B6"/>
    <w:rsid w:val="00DF070D"/>
    <w:rsid w:val="00DF1362"/>
    <w:rsid w:val="00DF368C"/>
    <w:rsid w:val="00DF46AD"/>
    <w:rsid w:val="00DF685F"/>
    <w:rsid w:val="00E016BA"/>
    <w:rsid w:val="00E039C7"/>
    <w:rsid w:val="00E0563A"/>
    <w:rsid w:val="00E06CB9"/>
    <w:rsid w:val="00E115E0"/>
    <w:rsid w:val="00E14A1D"/>
    <w:rsid w:val="00E21E8D"/>
    <w:rsid w:val="00E23939"/>
    <w:rsid w:val="00E24646"/>
    <w:rsid w:val="00E24760"/>
    <w:rsid w:val="00E256F7"/>
    <w:rsid w:val="00E264C1"/>
    <w:rsid w:val="00E274C6"/>
    <w:rsid w:val="00E35C52"/>
    <w:rsid w:val="00E36119"/>
    <w:rsid w:val="00E3707D"/>
    <w:rsid w:val="00E37756"/>
    <w:rsid w:val="00E379CD"/>
    <w:rsid w:val="00E4099A"/>
    <w:rsid w:val="00E45B8F"/>
    <w:rsid w:val="00E4701B"/>
    <w:rsid w:val="00E47091"/>
    <w:rsid w:val="00E5186B"/>
    <w:rsid w:val="00E54310"/>
    <w:rsid w:val="00E545A0"/>
    <w:rsid w:val="00E56148"/>
    <w:rsid w:val="00E5714E"/>
    <w:rsid w:val="00E606A6"/>
    <w:rsid w:val="00E62272"/>
    <w:rsid w:val="00E62426"/>
    <w:rsid w:val="00E629FC"/>
    <w:rsid w:val="00E63C36"/>
    <w:rsid w:val="00E64BC6"/>
    <w:rsid w:val="00E701F7"/>
    <w:rsid w:val="00E752F9"/>
    <w:rsid w:val="00E774FA"/>
    <w:rsid w:val="00E83E11"/>
    <w:rsid w:val="00E850CB"/>
    <w:rsid w:val="00E87281"/>
    <w:rsid w:val="00E90D33"/>
    <w:rsid w:val="00E90EE8"/>
    <w:rsid w:val="00E9160B"/>
    <w:rsid w:val="00E91B75"/>
    <w:rsid w:val="00E95BBB"/>
    <w:rsid w:val="00E95DF6"/>
    <w:rsid w:val="00E978D0"/>
    <w:rsid w:val="00EA03D9"/>
    <w:rsid w:val="00EA2F85"/>
    <w:rsid w:val="00EA3836"/>
    <w:rsid w:val="00EA6C2F"/>
    <w:rsid w:val="00EA73A2"/>
    <w:rsid w:val="00EA7E37"/>
    <w:rsid w:val="00EB0122"/>
    <w:rsid w:val="00EB0484"/>
    <w:rsid w:val="00EB2127"/>
    <w:rsid w:val="00EB6629"/>
    <w:rsid w:val="00EC2493"/>
    <w:rsid w:val="00EC44BE"/>
    <w:rsid w:val="00EC4817"/>
    <w:rsid w:val="00EC632A"/>
    <w:rsid w:val="00EC71C5"/>
    <w:rsid w:val="00ED016B"/>
    <w:rsid w:val="00ED0449"/>
    <w:rsid w:val="00ED22D9"/>
    <w:rsid w:val="00ED2DCD"/>
    <w:rsid w:val="00ED79D2"/>
    <w:rsid w:val="00EE08F0"/>
    <w:rsid w:val="00EE3605"/>
    <w:rsid w:val="00EE4489"/>
    <w:rsid w:val="00EF0D1C"/>
    <w:rsid w:val="00EF1829"/>
    <w:rsid w:val="00EF2051"/>
    <w:rsid w:val="00EF38DF"/>
    <w:rsid w:val="00EF5166"/>
    <w:rsid w:val="00EF51B0"/>
    <w:rsid w:val="00EF5C7C"/>
    <w:rsid w:val="00EF68D5"/>
    <w:rsid w:val="00F02B98"/>
    <w:rsid w:val="00F03B91"/>
    <w:rsid w:val="00F04F0C"/>
    <w:rsid w:val="00F07A65"/>
    <w:rsid w:val="00F1031B"/>
    <w:rsid w:val="00F14431"/>
    <w:rsid w:val="00F1479F"/>
    <w:rsid w:val="00F15652"/>
    <w:rsid w:val="00F165C0"/>
    <w:rsid w:val="00F1748A"/>
    <w:rsid w:val="00F175CF"/>
    <w:rsid w:val="00F20E88"/>
    <w:rsid w:val="00F21F12"/>
    <w:rsid w:val="00F22AFA"/>
    <w:rsid w:val="00F26749"/>
    <w:rsid w:val="00F276B9"/>
    <w:rsid w:val="00F31736"/>
    <w:rsid w:val="00F32A6A"/>
    <w:rsid w:val="00F343ED"/>
    <w:rsid w:val="00F34818"/>
    <w:rsid w:val="00F40688"/>
    <w:rsid w:val="00F40C84"/>
    <w:rsid w:val="00F41D1E"/>
    <w:rsid w:val="00F557EF"/>
    <w:rsid w:val="00F6148A"/>
    <w:rsid w:val="00F642B8"/>
    <w:rsid w:val="00F6724F"/>
    <w:rsid w:val="00F70B8B"/>
    <w:rsid w:val="00F72902"/>
    <w:rsid w:val="00F72F60"/>
    <w:rsid w:val="00F820B4"/>
    <w:rsid w:val="00F836DB"/>
    <w:rsid w:val="00F87099"/>
    <w:rsid w:val="00F964C7"/>
    <w:rsid w:val="00F96A84"/>
    <w:rsid w:val="00F97058"/>
    <w:rsid w:val="00F970C2"/>
    <w:rsid w:val="00FA00CE"/>
    <w:rsid w:val="00FA2A04"/>
    <w:rsid w:val="00FA4596"/>
    <w:rsid w:val="00FA4B9F"/>
    <w:rsid w:val="00FA58FC"/>
    <w:rsid w:val="00FB10B9"/>
    <w:rsid w:val="00FB35A0"/>
    <w:rsid w:val="00FB4427"/>
    <w:rsid w:val="00FB73EF"/>
    <w:rsid w:val="00FC304F"/>
    <w:rsid w:val="00FC4431"/>
    <w:rsid w:val="00FC5E71"/>
    <w:rsid w:val="00FC61A9"/>
    <w:rsid w:val="00FD0BDB"/>
    <w:rsid w:val="00FD1AD0"/>
    <w:rsid w:val="00FD1C56"/>
    <w:rsid w:val="00FD1E44"/>
    <w:rsid w:val="00FD1ED3"/>
    <w:rsid w:val="00FD231A"/>
    <w:rsid w:val="00FD280F"/>
    <w:rsid w:val="00FD47B4"/>
    <w:rsid w:val="00FD70FE"/>
    <w:rsid w:val="00FD7169"/>
    <w:rsid w:val="00FE6FD2"/>
    <w:rsid w:val="00FF05A2"/>
    <w:rsid w:val="00FF0DFF"/>
    <w:rsid w:val="00FF1134"/>
    <w:rsid w:val="00FF1D68"/>
    <w:rsid w:val="00FF3AED"/>
    <w:rsid w:val="00FF719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semiHidden="0" w:uiPriority="35" w:unhideWhenUsed="0"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357"/>
    <w:pPr>
      <w:spacing w:after="260" w:line="260" w:lineRule="atLeast"/>
    </w:pPr>
    <w:rPr>
      <w:rFonts w:ascii="Arial" w:hAnsi="Arial"/>
    </w:rPr>
  </w:style>
  <w:style w:type="paragraph" w:styleId="berschrift1">
    <w:name w:val="heading 1"/>
    <w:basedOn w:val="Standard"/>
    <w:next w:val="Standard"/>
    <w:qFormat/>
    <w:rsid w:val="008E6557"/>
    <w:pPr>
      <w:keepNext/>
      <w:keepLines/>
      <w:numPr>
        <w:numId w:val="17"/>
      </w:numPr>
      <w:spacing w:before="240" w:after="120"/>
      <w:ind w:left="431" w:hanging="431"/>
      <w:outlineLvl w:val="0"/>
    </w:pPr>
    <w:rPr>
      <w:b/>
      <w:sz w:val="28"/>
    </w:rPr>
  </w:style>
  <w:style w:type="paragraph" w:styleId="berschrift2">
    <w:name w:val="heading 2"/>
    <w:basedOn w:val="Standard"/>
    <w:next w:val="Standard"/>
    <w:qFormat/>
    <w:rsid w:val="00E14A1D"/>
    <w:pPr>
      <w:keepNext/>
      <w:numPr>
        <w:ilvl w:val="1"/>
        <w:numId w:val="17"/>
      </w:numPr>
      <w:spacing w:before="480" w:after="120"/>
      <w:ind w:left="578" w:hanging="578"/>
      <w:outlineLvl w:val="1"/>
    </w:pPr>
    <w:rPr>
      <w:b/>
      <w:sz w:val="22"/>
    </w:rPr>
  </w:style>
  <w:style w:type="paragraph" w:styleId="berschrift3">
    <w:name w:val="heading 3"/>
    <w:basedOn w:val="Standard"/>
    <w:next w:val="Standard"/>
    <w:qFormat/>
    <w:rsid w:val="008E6557"/>
    <w:pPr>
      <w:keepNext/>
      <w:numPr>
        <w:ilvl w:val="2"/>
        <w:numId w:val="17"/>
      </w:numPr>
      <w:spacing w:before="120" w:after="120"/>
      <w:outlineLvl w:val="2"/>
    </w:pPr>
    <w:rPr>
      <w:b/>
    </w:rPr>
  </w:style>
  <w:style w:type="paragraph" w:styleId="berschrift4">
    <w:name w:val="heading 4"/>
    <w:basedOn w:val="Standard"/>
    <w:next w:val="Standard"/>
    <w:qFormat/>
    <w:rsid w:val="007D63E8"/>
    <w:pPr>
      <w:numPr>
        <w:ilvl w:val="3"/>
        <w:numId w:val="17"/>
      </w:numPr>
      <w:spacing w:before="120" w:after="120"/>
      <w:outlineLvl w:val="3"/>
    </w:pPr>
  </w:style>
  <w:style w:type="paragraph" w:styleId="berschrift5">
    <w:name w:val="heading 5"/>
    <w:basedOn w:val="Standard"/>
    <w:next w:val="Standard"/>
    <w:qFormat/>
    <w:rsid w:val="007D63E8"/>
    <w:pPr>
      <w:numPr>
        <w:ilvl w:val="4"/>
        <w:numId w:val="17"/>
      </w:numPr>
      <w:spacing w:before="120" w:after="120"/>
      <w:outlineLvl w:val="4"/>
    </w:pPr>
    <w:rPr>
      <w:bCs/>
      <w:iCs/>
      <w:szCs w:val="26"/>
    </w:rPr>
  </w:style>
  <w:style w:type="paragraph" w:styleId="berschrift6">
    <w:name w:val="heading 6"/>
    <w:basedOn w:val="Standard"/>
    <w:next w:val="Standard"/>
    <w:qFormat/>
    <w:rsid w:val="007D63E8"/>
    <w:pPr>
      <w:numPr>
        <w:ilvl w:val="5"/>
        <w:numId w:val="17"/>
      </w:numPr>
      <w:spacing w:before="120" w:after="60"/>
      <w:outlineLvl w:val="5"/>
    </w:pPr>
    <w:rPr>
      <w:bCs/>
      <w:szCs w:val="22"/>
    </w:rPr>
  </w:style>
  <w:style w:type="paragraph" w:styleId="berschrift7">
    <w:name w:val="heading 7"/>
    <w:basedOn w:val="Standard"/>
    <w:next w:val="Standard"/>
    <w:qFormat/>
    <w:rsid w:val="007D63E8"/>
    <w:pPr>
      <w:numPr>
        <w:ilvl w:val="6"/>
        <w:numId w:val="17"/>
      </w:numPr>
      <w:spacing w:before="120" w:after="60"/>
      <w:outlineLvl w:val="6"/>
    </w:pPr>
    <w:rPr>
      <w:szCs w:val="24"/>
    </w:rPr>
  </w:style>
  <w:style w:type="paragraph" w:styleId="berschrift8">
    <w:name w:val="heading 8"/>
    <w:basedOn w:val="Standard"/>
    <w:next w:val="Standard"/>
    <w:qFormat/>
    <w:rsid w:val="007D63E8"/>
    <w:pPr>
      <w:numPr>
        <w:ilvl w:val="7"/>
        <w:numId w:val="17"/>
      </w:numPr>
      <w:spacing w:before="120" w:after="60"/>
      <w:outlineLvl w:val="7"/>
    </w:pPr>
    <w:rPr>
      <w:iCs/>
      <w:szCs w:val="24"/>
    </w:rPr>
  </w:style>
  <w:style w:type="paragraph" w:styleId="berschrift9">
    <w:name w:val="heading 9"/>
    <w:basedOn w:val="Standard"/>
    <w:next w:val="Standard"/>
    <w:qFormat/>
    <w:rsid w:val="007D63E8"/>
    <w:pPr>
      <w:numPr>
        <w:ilvl w:val="8"/>
        <w:numId w:val="17"/>
      </w:numPr>
      <w:spacing w:before="12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77E8C"/>
    <w:pPr>
      <w:suppressAutoHyphens/>
      <w:spacing w:line="200" w:lineRule="exact"/>
    </w:pPr>
    <w:rPr>
      <w:noProof/>
      <w:sz w:val="15"/>
    </w:rPr>
  </w:style>
  <w:style w:type="paragraph" w:styleId="Fuzeile">
    <w:name w:val="footer"/>
    <w:basedOn w:val="Standard"/>
    <w:semiHidden/>
    <w:rsid w:val="00495DCC"/>
    <w:pPr>
      <w:tabs>
        <w:tab w:val="right" w:pos="8732"/>
      </w:tabs>
    </w:pPr>
    <w:rPr>
      <w:sz w:val="16"/>
    </w:rPr>
  </w:style>
  <w:style w:type="paragraph" w:customStyle="1" w:styleId="KopfFett">
    <w:name w:val="KopfFett"/>
    <w:basedOn w:val="Kopfzeile"/>
    <w:next w:val="Kopfzeile"/>
    <w:semiHidden/>
    <w:rsid w:val="00C77E8C"/>
    <w:rPr>
      <w:b/>
    </w:rPr>
  </w:style>
  <w:style w:type="paragraph" w:customStyle="1" w:styleId="KopfDept">
    <w:name w:val="KopfDept"/>
    <w:basedOn w:val="Kopfzeile"/>
    <w:next w:val="KopfFett"/>
    <w:semiHidden/>
    <w:rsid w:val="00C77E8C"/>
    <w:pPr>
      <w:spacing w:after="100"/>
      <w:contextualSpacing/>
    </w:pPr>
  </w:style>
  <w:style w:type="paragraph" w:customStyle="1" w:styleId="Logo">
    <w:name w:val="Logo"/>
    <w:semiHidden/>
    <w:rsid w:val="00C77E8C"/>
    <w:rPr>
      <w:rFonts w:ascii="Arial" w:hAnsi="Arial"/>
      <w:noProof/>
      <w:sz w:val="15"/>
    </w:rPr>
  </w:style>
  <w:style w:type="paragraph" w:customStyle="1" w:styleId="Ref">
    <w:name w:val="Ref"/>
    <w:basedOn w:val="Standard"/>
    <w:next w:val="Standard"/>
    <w:semiHidden/>
    <w:rsid w:val="00C77E8C"/>
    <w:pPr>
      <w:spacing w:line="200" w:lineRule="exact"/>
    </w:pPr>
    <w:rPr>
      <w:sz w:val="15"/>
    </w:rPr>
  </w:style>
  <w:style w:type="paragraph" w:customStyle="1" w:styleId="Form">
    <w:name w:val="Form"/>
    <w:basedOn w:val="Standard"/>
    <w:semiHidden/>
    <w:rsid w:val="00C77E8C"/>
    <w:rPr>
      <w:sz w:val="15"/>
    </w:rPr>
  </w:style>
  <w:style w:type="paragraph" w:customStyle="1" w:styleId="Pfad">
    <w:name w:val="Pfad"/>
    <w:next w:val="Fuzeile"/>
    <w:semiHidden/>
    <w:rsid w:val="00C77E8C"/>
    <w:pPr>
      <w:spacing w:line="160" w:lineRule="exact"/>
    </w:pPr>
    <w:rPr>
      <w:rFonts w:ascii="Arial" w:hAnsi="Arial"/>
      <w:noProof/>
      <w:sz w:val="12"/>
      <w:szCs w:val="12"/>
    </w:rPr>
  </w:style>
  <w:style w:type="paragraph" w:customStyle="1" w:styleId="Linie1">
    <w:name w:val="Linie1"/>
    <w:basedOn w:val="Standard"/>
    <w:next w:val="Standard"/>
    <w:semiHidden/>
    <w:rsid w:val="00C77E8C"/>
    <w:pPr>
      <w:pBdr>
        <w:top w:val="single" w:sz="2" w:space="1" w:color="auto"/>
      </w:pBdr>
      <w:spacing w:before="270" w:line="160" w:lineRule="exact"/>
      <w:ind w:left="28" w:right="28"/>
    </w:pPr>
  </w:style>
  <w:style w:type="paragraph" w:customStyle="1" w:styleId="Seite">
    <w:name w:val="Seite"/>
    <w:basedOn w:val="Standard"/>
    <w:next w:val="Standard"/>
    <w:semiHidden/>
    <w:rsid w:val="009B75B5"/>
    <w:pPr>
      <w:suppressAutoHyphens/>
      <w:spacing w:after="0" w:line="200" w:lineRule="exact"/>
      <w:jc w:val="right"/>
    </w:pPr>
    <w:rPr>
      <w:sz w:val="14"/>
      <w:szCs w:val="14"/>
    </w:rPr>
  </w:style>
  <w:style w:type="paragraph" w:customStyle="1" w:styleId="Platzhalter">
    <w:name w:val="Platzhalter"/>
    <w:basedOn w:val="Standard"/>
    <w:next w:val="Standard"/>
    <w:semiHidden/>
    <w:rsid w:val="00336C8A"/>
    <w:pPr>
      <w:spacing w:after="120" w:line="240" w:lineRule="auto"/>
    </w:pPr>
    <w:rPr>
      <w:sz w:val="2"/>
      <w:szCs w:val="2"/>
    </w:rPr>
  </w:style>
  <w:style w:type="paragraph" w:customStyle="1" w:styleId="Linie2">
    <w:name w:val="Linie2"/>
    <w:basedOn w:val="Standard"/>
    <w:next w:val="Standard"/>
    <w:semiHidden/>
    <w:rsid w:val="00C77E8C"/>
    <w:pPr>
      <w:pBdr>
        <w:bottom w:val="single" w:sz="2" w:space="1" w:color="auto"/>
      </w:pBdr>
      <w:spacing w:before="90" w:after="340"/>
    </w:pPr>
  </w:style>
  <w:style w:type="paragraph" w:customStyle="1" w:styleId="InhaltInformationsnotiz">
    <w:name w:val="Inhalt Informationsnotiz"/>
    <w:basedOn w:val="Standard"/>
    <w:next w:val="Standard"/>
    <w:semiHidden/>
    <w:rsid w:val="00C77E8C"/>
    <w:pPr>
      <w:spacing w:before="720"/>
    </w:pPr>
    <w:rPr>
      <w:b/>
      <w:sz w:val="32"/>
    </w:rPr>
  </w:style>
  <w:style w:type="paragraph" w:styleId="Textkrper">
    <w:name w:val="Body Text"/>
    <w:basedOn w:val="Standard"/>
    <w:link w:val="TextkrperZchn"/>
    <w:semiHidden/>
    <w:rsid w:val="00C77E8C"/>
    <w:pPr>
      <w:spacing w:after="120"/>
    </w:pPr>
  </w:style>
  <w:style w:type="numbering" w:customStyle="1" w:styleId="FormatvorlageAufgezhlt">
    <w:name w:val="Formatvorlage Aufgezählt"/>
    <w:basedOn w:val="KeineListe"/>
    <w:semiHidden/>
    <w:rsid w:val="00C77E8C"/>
    <w:pPr>
      <w:numPr>
        <w:numId w:val="1"/>
      </w:numPr>
    </w:pPr>
  </w:style>
  <w:style w:type="numbering" w:customStyle="1" w:styleId="FormatvorlageNummerierteListe">
    <w:name w:val="Formatvorlage Nummerierte Liste"/>
    <w:basedOn w:val="KeineListe"/>
    <w:semiHidden/>
    <w:rsid w:val="00C77E8C"/>
    <w:pPr>
      <w:numPr>
        <w:numId w:val="2"/>
      </w:numPr>
    </w:pPr>
  </w:style>
  <w:style w:type="paragraph" w:customStyle="1" w:styleId="Absatz">
    <w:name w:val="Absatz"/>
    <w:basedOn w:val="Standard"/>
    <w:semiHidden/>
    <w:rsid w:val="00C77E8C"/>
    <w:pPr>
      <w:spacing w:line="260" w:lineRule="exact"/>
    </w:pPr>
  </w:style>
  <w:style w:type="paragraph" w:customStyle="1" w:styleId="Absender">
    <w:name w:val="Absender"/>
    <w:basedOn w:val="Standard"/>
    <w:semiHidden/>
    <w:rsid w:val="00C77E8C"/>
    <w:pPr>
      <w:pBdr>
        <w:bottom w:val="single" w:sz="2" w:space="3" w:color="auto"/>
      </w:pBdr>
      <w:spacing w:before="20" w:after="100" w:line="200" w:lineRule="exact"/>
      <w:ind w:right="5868"/>
    </w:pPr>
    <w:rPr>
      <w:sz w:val="14"/>
      <w:szCs w:val="14"/>
    </w:rPr>
  </w:style>
  <w:style w:type="paragraph" w:customStyle="1" w:styleId="Adresse">
    <w:name w:val="Adresse"/>
    <w:basedOn w:val="Standard"/>
    <w:semiHidden/>
    <w:rsid w:val="00C77E8C"/>
    <w:pPr>
      <w:spacing w:line="260" w:lineRule="exact"/>
    </w:pPr>
    <w:rPr>
      <w:noProof/>
    </w:rPr>
  </w:style>
  <w:style w:type="paragraph" w:customStyle="1" w:styleId="BAKOM">
    <w:name w:val="BAKOM"/>
    <w:basedOn w:val="Standard"/>
    <w:semiHidden/>
    <w:rsid w:val="00C77E8C"/>
    <w:pPr>
      <w:spacing w:before="520" w:after="780"/>
    </w:pPr>
    <w:rPr>
      <w:noProof/>
    </w:rPr>
  </w:style>
  <w:style w:type="paragraph" w:styleId="Datum">
    <w:name w:val="Date"/>
    <w:basedOn w:val="Standard"/>
    <w:semiHidden/>
    <w:rsid w:val="00C77E8C"/>
    <w:pPr>
      <w:spacing w:line="200" w:lineRule="exact"/>
    </w:pPr>
    <w:rPr>
      <w:b/>
      <w:bCs/>
      <w:sz w:val="15"/>
      <w:szCs w:val="15"/>
    </w:rPr>
  </w:style>
  <w:style w:type="paragraph" w:customStyle="1" w:styleId="Dispositiv">
    <w:name w:val="Dispositiv"/>
    <w:basedOn w:val="Standard"/>
    <w:semiHidden/>
    <w:rsid w:val="00C77E8C"/>
    <w:pPr>
      <w:spacing w:before="260" w:line="260" w:lineRule="exact"/>
    </w:pPr>
    <w:rPr>
      <w:b/>
      <w:bCs/>
    </w:rPr>
  </w:style>
  <w:style w:type="character" w:styleId="Fett">
    <w:name w:val="Strong"/>
    <w:basedOn w:val="Absatz-Standardschriftart"/>
    <w:qFormat/>
    <w:rsid w:val="00C77E8C"/>
    <w:rPr>
      <w:rFonts w:ascii="Arial" w:hAnsi="Arial"/>
      <w:b/>
      <w:bCs/>
      <w:sz w:val="20"/>
      <w:szCs w:val="20"/>
      <w:lang w:val="de-CH"/>
    </w:rPr>
  </w:style>
  <w:style w:type="paragraph" w:customStyle="1" w:styleId="Fuss">
    <w:name w:val="Fuss"/>
    <w:basedOn w:val="Standard"/>
    <w:semiHidden/>
    <w:rsid w:val="00C77E8C"/>
    <w:pPr>
      <w:tabs>
        <w:tab w:val="center" w:pos="4536"/>
        <w:tab w:val="right" w:pos="9072"/>
      </w:tabs>
    </w:pPr>
    <w:rPr>
      <w:sz w:val="15"/>
      <w:szCs w:val="15"/>
    </w:rPr>
  </w:style>
  <w:style w:type="paragraph" w:customStyle="1" w:styleId="Kopf">
    <w:name w:val="Kopf"/>
    <w:basedOn w:val="Standard"/>
    <w:semiHidden/>
    <w:rsid w:val="00C77E8C"/>
    <w:pPr>
      <w:tabs>
        <w:tab w:val="center" w:pos="4536"/>
        <w:tab w:val="right" w:pos="9072"/>
      </w:tabs>
      <w:spacing w:line="200" w:lineRule="exact"/>
    </w:pPr>
    <w:rPr>
      <w:sz w:val="15"/>
      <w:szCs w:val="15"/>
    </w:rPr>
  </w:style>
  <w:style w:type="paragraph" w:customStyle="1" w:styleId="Rechtsmittel">
    <w:name w:val="Rechtsmittel"/>
    <w:basedOn w:val="Standard"/>
    <w:semiHidden/>
    <w:rsid w:val="00C77E8C"/>
    <w:pPr>
      <w:suppressAutoHyphens/>
      <w:spacing w:after="120"/>
    </w:pPr>
  </w:style>
  <w:style w:type="paragraph" w:customStyle="1" w:styleId="Referenz">
    <w:name w:val="Referenz"/>
    <w:basedOn w:val="Standard"/>
    <w:semiHidden/>
    <w:rsid w:val="00C77E8C"/>
    <w:pPr>
      <w:suppressAutoHyphens/>
      <w:spacing w:line="200" w:lineRule="exact"/>
    </w:pPr>
    <w:rPr>
      <w:sz w:val="15"/>
      <w:szCs w:val="15"/>
    </w:rPr>
  </w:style>
  <w:style w:type="paragraph" w:styleId="Sprechblasentext">
    <w:name w:val="Balloon Text"/>
    <w:basedOn w:val="Standard"/>
    <w:semiHidden/>
    <w:rsid w:val="00C77E8C"/>
    <w:rPr>
      <w:rFonts w:ascii="Tahoma" w:hAnsi="Tahoma" w:cs="Tahoma"/>
      <w:sz w:val="16"/>
      <w:szCs w:val="16"/>
    </w:rPr>
  </w:style>
  <w:style w:type="paragraph" w:customStyle="1" w:styleId="Tafel">
    <w:name w:val="Tafel"/>
    <w:basedOn w:val="Standard"/>
    <w:semiHidden/>
    <w:rsid w:val="00C77E8C"/>
    <w:pPr>
      <w:spacing w:line="260" w:lineRule="exact"/>
    </w:pPr>
  </w:style>
  <w:style w:type="paragraph" w:customStyle="1" w:styleId="uLinie">
    <w:name w:val="uLinie"/>
    <w:basedOn w:val="Standard"/>
    <w:next w:val="Standard"/>
    <w:semiHidden/>
    <w:rsid w:val="00C77E8C"/>
    <w:pPr>
      <w:pBdr>
        <w:bottom w:val="single" w:sz="2" w:space="1" w:color="auto"/>
      </w:pBdr>
      <w:spacing w:after="320"/>
      <w:ind w:left="28" w:right="28"/>
    </w:pPr>
    <w:rPr>
      <w:noProof/>
      <w:sz w:val="15"/>
      <w:szCs w:val="15"/>
    </w:rPr>
  </w:style>
  <w:style w:type="paragraph" w:customStyle="1" w:styleId="Urteilsformel">
    <w:name w:val="Urteilsformel"/>
    <w:basedOn w:val="Standard"/>
    <w:semiHidden/>
    <w:rsid w:val="00C77E8C"/>
    <w:pPr>
      <w:numPr>
        <w:numId w:val="3"/>
      </w:numPr>
      <w:spacing w:after="120"/>
    </w:pPr>
  </w:style>
  <w:style w:type="paragraph" w:styleId="Index2">
    <w:name w:val="index 2"/>
    <w:basedOn w:val="Standard"/>
    <w:next w:val="Standard"/>
    <w:autoRedefine/>
    <w:semiHidden/>
    <w:rsid w:val="006E0E9A"/>
    <w:pPr>
      <w:ind w:left="400" w:hanging="200"/>
    </w:pPr>
  </w:style>
  <w:style w:type="paragraph" w:styleId="Verzeichnis1">
    <w:name w:val="toc 1"/>
    <w:basedOn w:val="Standard"/>
    <w:next w:val="Standard"/>
    <w:autoRedefine/>
    <w:uiPriority w:val="39"/>
    <w:rsid w:val="00495DCC"/>
    <w:pPr>
      <w:spacing w:after="60"/>
    </w:pPr>
    <w:rPr>
      <w:b/>
    </w:rPr>
  </w:style>
  <w:style w:type="paragraph" w:styleId="Verzeichnis2">
    <w:name w:val="toc 2"/>
    <w:basedOn w:val="Standard"/>
    <w:next w:val="Standard"/>
    <w:autoRedefine/>
    <w:uiPriority w:val="39"/>
    <w:rsid w:val="00495DCC"/>
    <w:pPr>
      <w:spacing w:after="60" w:line="240" w:lineRule="atLeast"/>
      <w:ind w:left="198"/>
    </w:pPr>
  </w:style>
  <w:style w:type="paragraph" w:styleId="Verzeichnis3">
    <w:name w:val="toc 3"/>
    <w:basedOn w:val="Standard"/>
    <w:next w:val="Standard"/>
    <w:autoRedefine/>
    <w:uiPriority w:val="39"/>
    <w:rsid w:val="00495DCC"/>
    <w:pPr>
      <w:spacing w:after="60"/>
      <w:ind w:left="403"/>
    </w:pPr>
  </w:style>
  <w:style w:type="character" w:styleId="Hyperlink">
    <w:name w:val="Hyperlink"/>
    <w:basedOn w:val="Absatz-Standardschriftart"/>
    <w:uiPriority w:val="99"/>
    <w:rsid w:val="00C77E8C"/>
    <w:rPr>
      <w:color w:val="0000FF"/>
      <w:u w:val="single"/>
    </w:rPr>
  </w:style>
  <w:style w:type="character" w:styleId="Kommentarzeichen">
    <w:name w:val="annotation reference"/>
    <w:basedOn w:val="Absatz-Standardschriftart"/>
    <w:semiHidden/>
    <w:rsid w:val="00C77E8C"/>
    <w:rPr>
      <w:sz w:val="16"/>
      <w:szCs w:val="16"/>
    </w:rPr>
  </w:style>
  <w:style w:type="paragraph" w:styleId="Kommentartext">
    <w:name w:val="annotation text"/>
    <w:basedOn w:val="Standard"/>
    <w:link w:val="KommentartextZchn"/>
    <w:semiHidden/>
    <w:rsid w:val="00C77E8C"/>
    <w:pPr>
      <w:spacing w:after="0" w:line="260" w:lineRule="exact"/>
    </w:pPr>
  </w:style>
  <w:style w:type="paragraph" w:customStyle="1" w:styleId="Bulletpoint">
    <w:name w:val="Bulletpoint"/>
    <w:basedOn w:val="Standard"/>
    <w:semiHidden/>
    <w:rsid w:val="00C77E8C"/>
    <w:pPr>
      <w:numPr>
        <w:numId w:val="5"/>
      </w:numPr>
    </w:pPr>
  </w:style>
  <w:style w:type="table" w:styleId="Tabellengitternetz">
    <w:name w:val="Table Grid"/>
    <w:basedOn w:val="NormaleTabelle"/>
    <w:uiPriority w:val="59"/>
    <w:rsid w:val="00C77E8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BF4608"/>
    <w:pPr>
      <w:tabs>
        <w:tab w:val="left" w:pos="1418"/>
      </w:tabs>
      <w:spacing w:before="100" w:beforeAutospacing="1" w:after="120"/>
      <w:ind w:left="1418" w:hanging="1418"/>
    </w:pPr>
    <w:rPr>
      <w:b/>
      <w:bCs/>
    </w:rPr>
  </w:style>
  <w:style w:type="paragraph" w:styleId="Abbildungsverzeichnis">
    <w:name w:val="table of figures"/>
    <w:basedOn w:val="Standard"/>
    <w:next w:val="Standard"/>
    <w:uiPriority w:val="99"/>
    <w:rsid w:val="00CD18E5"/>
    <w:pPr>
      <w:spacing w:after="60"/>
      <w:ind w:left="403" w:hanging="403"/>
    </w:pPr>
  </w:style>
  <w:style w:type="paragraph" w:styleId="Dokumentstruktur">
    <w:name w:val="Document Map"/>
    <w:basedOn w:val="Standard"/>
    <w:semiHidden/>
    <w:rsid w:val="00C77E8C"/>
    <w:pPr>
      <w:shd w:val="clear" w:color="auto" w:fill="000080"/>
    </w:pPr>
    <w:rPr>
      <w:rFonts w:ascii="Tahoma" w:hAnsi="Tahoma" w:cs="Tahoma"/>
    </w:rPr>
  </w:style>
  <w:style w:type="paragraph" w:styleId="Kommentarthema">
    <w:name w:val="annotation subject"/>
    <w:basedOn w:val="Kommentartext"/>
    <w:next w:val="Kommentartext"/>
    <w:semiHidden/>
    <w:rsid w:val="00C77E8C"/>
    <w:pPr>
      <w:spacing w:after="240" w:line="240" w:lineRule="auto"/>
    </w:pPr>
    <w:rPr>
      <w:rFonts w:cs="Arial"/>
      <w:b/>
      <w:bCs/>
    </w:rPr>
  </w:style>
  <w:style w:type="character" w:styleId="BesuchterHyperlink">
    <w:name w:val="FollowedHyperlink"/>
    <w:basedOn w:val="Absatz-Standardschriftart"/>
    <w:semiHidden/>
    <w:rsid w:val="00C77E8C"/>
    <w:rPr>
      <w:color w:val="800080"/>
      <w:u w:val="single"/>
    </w:rPr>
  </w:style>
  <w:style w:type="paragraph" w:styleId="Funotentext">
    <w:name w:val="footnote text"/>
    <w:basedOn w:val="Standard"/>
    <w:link w:val="FunotentextZchn"/>
    <w:uiPriority w:val="99"/>
    <w:semiHidden/>
    <w:qFormat/>
    <w:rsid w:val="000E62EB"/>
    <w:rPr>
      <w:sz w:val="18"/>
    </w:rPr>
  </w:style>
  <w:style w:type="character" w:styleId="Funotenzeichen">
    <w:name w:val="footnote reference"/>
    <w:basedOn w:val="Absatz-Standardschriftart"/>
    <w:uiPriority w:val="99"/>
    <w:semiHidden/>
    <w:rsid w:val="00495DCC"/>
    <w:rPr>
      <w:rFonts w:ascii="Arial" w:hAnsi="Arial"/>
      <w:vertAlign w:val="superscript"/>
    </w:rPr>
  </w:style>
  <w:style w:type="paragraph" w:styleId="Endnotentext">
    <w:name w:val="endnote text"/>
    <w:basedOn w:val="Standard"/>
    <w:semiHidden/>
    <w:rsid w:val="00C77E8C"/>
  </w:style>
  <w:style w:type="character" w:styleId="Endnotenzeichen">
    <w:name w:val="endnote reference"/>
    <w:basedOn w:val="Absatz-Standardschriftart"/>
    <w:semiHidden/>
    <w:rsid w:val="00C77E8C"/>
    <w:rPr>
      <w:vertAlign w:val="superscript"/>
    </w:rPr>
  </w:style>
  <w:style w:type="table" w:styleId="Tabellen-Thema">
    <w:name w:val="Table Theme"/>
    <w:basedOn w:val="NormaleTabelle"/>
    <w:semiHidden/>
    <w:rsid w:val="00C77E8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2">
    <w:name w:val="List Bullet 2"/>
    <w:basedOn w:val="Standard"/>
    <w:rsid w:val="007D63E8"/>
    <w:pPr>
      <w:numPr>
        <w:numId w:val="9"/>
      </w:numPr>
      <w:spacing w:after="120"/>
    </w:pPr>
  </w:style>
  <w:style w:type="paragraph" w:styleId="Aufzhlungszeichen3">
    <w:name w:val="List Bullet 3"/>
    <w:basedOn w:val="Standard"/>
    <w:rsid w:val="007D63E8"/>
    <w:pPr>
      <w:numPr>
        <w:numId w:val="10"/>
      </w:numPr>
      <w:spacing w:after="120"/>
    </w:pPr>
  </w:style>
  <w:style w:type="paragraph" w:styleId="Aufzhlungszeichen4">
    <w:name w:val="List Bullet 4"/>
    <w:basedOn w:val="Standard"/>
    <w:rsid w:val="007D63E8"/>
    <w:pPr>
      <w:numPr>
        <w:numId w:val="11"/>
      </w:numPr>
      <w:spacing w:after="120"/>
    </w:pPr>
  </w:style>
  <w:style w:type="character" w:customStyle="1" w:styleId="Firmenschriftzug">
    <w:name w:val="Firmenschriftzug"/>
    <w:basedOn w:val="Absatz-Standardschriftart"/>
    <w:semiHidden/>
    <w:rsid w:val="00495DCC"/>
    <w:rPr>
      <w:rFonts w:ascii="Monotype Corsiva" w:hAnsi="Monotype Corsiva"/>
      <w:b/>
      <w:i/>
      <w:color w:val="FF0000"/>
      <w:sz w:val="24"/>
    </w:rPr>
  </w:style>
  <w:style w:type="numbering" w:customStyle="1" w:styleId="FormatvorlageNummerierteListeLinks0cmHngend127cm">
    <w:name w:val="Formatvorlage Nummerierte Liste Links:  0 cm Hängend:  1.27 cm"/>
    <w:basedOn w:val="KeineListe"/>
    <w:semiHidden/>
    <w:rsid w:val="00495DCC"/>
    <w:pPr>
      <w:numPr>
        <w:numId w:val="4"/>
      </w:numPr>
    </w:pPr>
  </w:style>
  <w:style w:type="paragraph" w:styleId="Liste">
    <w:name w:val="List"/>
    <w:basedOn w:val="Standard"/>
    <w:semiHidden/>
    <w:rsid w:val="00495DCC"/>
    <w:pPr>
      <w:ind w:left="357" w:hanging="357"/>
    </w:pPr>
  </w:style>
  <w:style w:type="paragraph" w:styleId="Listenfortsetzung">
    <w:name w:val="List Continue"/>
    <w:basedOn w:val="Standard"/>
    <w:semiHidden/>
    <w:rsid w:val="00495DCC"/>
    <w:pPr>
      <w:ind w:left="357"/>
    </w:pPr>
  </w:style>
  <w:style w:type="paragraph" w:styleId="Listenfortsetzung2">
    <w:name w:val="List Continue 2"/>
    <w:basedOn w:val="Standard"/>
    <w:semiHidden/>
    <w:rsid w:val="00495DCC"/>
    <w:pPr>
      <w:ind w:left="641"/>
    </w:pPr>
  </w:style>
  <w:style w:type="paragraph" w:styleId="Listenfortsetzung3">
    <w:name w:val="List Continue 3"/>
    <w:basedOn w:val="Standard"/>
    <w:semiHidden/>
    <w:rsid w:val="00495DCC"/>
    <w:pPr>
      <w:ind w:left="924"/>
    </w:pPr>
  </w:style>
  <w:style w:type="paragraph" w:styleId="Listenfortsetzung4">
    <w:name w:val="List Continue 4"/>
    <w:basedOn w:val="Standard"/>
    <w:semiHidden/>
    <w:rsid w:val="00495DCC"/>
    <w:pPr>
      <w:ind w:left="1208"/>
    </w:pPr>
  </w:style>
  <w:style w:type="paragraph" w:styleId="Listennummer">
    <w:name w:val="List Number"/>
    <w:basedOn w:val="Standard"/>
    <w:rsid w:val="004048C9"/>
    <w:pPr>
      <w:keepNext/>
      <w:numPr>
        <w:numId w:val="13"/>
      </w:numPr>
      <w:spacing w:after="0"/>
    </w:pPr>
  </w:style>
  <w:style w:type="paragraph" w:styleId="Listennummer2">
    <w:name w:val="List Number 2"/>
    <w:basedOn w:val="Standard"/>
    <w:rsid w:val="007D63E8"/>
    <w:pPr>
      <w:numPr>
        <w:numId w:val="14"/>
      </w:numPr>
      <w:spacing w:after="180"/>
    </w:pPr>
  </w:style>
  <w:style w:type="paragraph" w:styleId="Listennummer3">
    <w:name w:val="List Number 3"/>
    <w:basedOn w:val="Standard"/>
    <w:rsid w:val="007D63E8"/>
    <w:pPr>
      <w:numPr>
        <w:numId w:val="15"/>
      </w:numPr>
      <w:spacing w:after="180"/>
    </w:pPr>
  </w:style>
  <w:style w:type="paragraph" w:styleId="Listennummer4">
    <w:name w:val="List Number 4"/>
    <w:basedOn w:val="Standard"/>
    <w:semiHidden/>
    <w:rsid w:val="007D63E8"/>
    <w:pPr>
      <w:numPr>
        <w:numId w:val="16"/>
      </w:numPr>
    </w:pPr>
  </w:style>
  <w:style w:type="table" w:styleId="TabelleAktuell">
    <w:name w:val="Table Contemporary"/>
    <w:basedOn w:val="NormaleTabelle"/>
    <w:semiHidden/>
    <w:rsid w:val="00495DCC"/>
    <w:pPr>
      <w:spacing w:after="260" w:line="260" w:lineRule="atLeast"/>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95DCC"/>
    <w:pPr>
      <w:spacing w:after="260" w:line="260" w:lineRule="atLeast"/>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95DCC"/>
    <w:pPr>
      <w:spacing w:after="260" w:line="260" w:lineRule="atLeast"/>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95DCC"/>
    <w:pPr>
      <w:spacing w:after="260" w:line="26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95DCC"/>
    <w:pPr>
      <w:spacing w:after="260" w:line="260" w:lineRule="atLeast"/>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erzeichnis4">
    <w:name w:val="toc 4"/>
    <w:basedOn w:val="Standard"/>
    <w:next w:val="Standard"/>
    <w:autoRedefine/>
    <w:semiHidden/>
    <w:rsid w:val="00495DCC"/>
    <w:pPr>
      <w:spacing w:after="60" w:line="240" w:lineRule="auto"/>
      <w:ind w:left="720"/>
    </w:pPr>
    <w:rPr>
      <w:szCs w:val="24"/>
    </w:rPr>
  </w:style>
  <w:style w:type="paragraph" w:styleId="Verzeichnis5">
    <w:name w:val="toc 5"/>
    <w:basedOn w:val="Standard"/>
    <w:next w:val="Standard"/>
    <w:autoRedefine/>
    <w:semiHidden/>
    <w:rsid w:val="00495DCC"/>
    <w:pPr>
      <w:spacing w:after="60" w:line="240" w:lineRule="auto"/>
      <w:ind w:left="958"/>
    </w:pPr>
    <w:rPr>
      <w:szCs w:val="24"/>
    </w:rPr>
  </w:style>
  <w:style w:type="paragraph" w:styleId="Verzeichnis6">
    <w:name w:val="toc 6"/>
    <w:basedOn w:val="Standard"/>
    <w:next w:val="Standard"/>
    <w:autoRedefine/>
    <w:semiHidden/>
    <w:rsid w:val="00495DCC"/>
    <w:pPr>
      <w:spacing w:after="60" w:line="240" w:lineRule="auto"/>
      <w:ind w:left="1202"/>
    </w:pPr>
    <w:rPr>
      <w:szCs w:val="24"/>
    </w:rPr>
  </w:style>
  <w:style w:type="paragraph" w:styleId="Verzeichnis7">
    <w:name w:val="toc 7"/>
    <w:basedOn w:val="Standard"/>
    <w:next w:val="Standard"/>
    <w:autoRedefine/>
    <w:semiHidden/>
    <w:rsid w:val="00495DCC"/>
    <w:pPr>
      <w:spacing w:after="60" w:line="240" w:lineRule="auto"/>
      <w:ind w:left="1440"/>
    </w:pPr>
    <w:rPr>
      <w:szCs w:val="24"/>
    </w:rPr>
  </w:style>
  <w:style w:type="paragraph" w:styleId="Verzeichnis8">
    <w:name w:val="toc 8"/>
    <w:basedOn w:val="Standard"/>
    <w:next w:val="Standard"/>
    <w:autoRedefine/>
    <w:semiHidden/>
    <w:rsid w:val="00495DCC"/>
    <w:pPr>
      <w:spacing w:after="60" w:line="240" w:lineRule="auto"/>
      <w:ind w:left="1678"/>
    </w:pPr>
    <w:rPr>
      <w:szCs w:val="24"/>
    </w:rPr>
  </w:style>
  <w:style w:type="paragraph" w:styleId="Verzeichnis9">
    <w:name w:val="toc 9"/>
    <w:basedOn w:val="Standard"/>
    <w:next w:val="Standard"/>
    <w:autoRedefine/>
    <w:semiHidden/>
    <w:rsid w:val="00495DCC"/>
    <w:pPr>
      <w:spacing w:after="60" w:line="240" w:lineRule="auto"/>
      <w:ind w:left="1922"/>
    </w:pPr>
    <w:rPr>
      <w:szCs w:val="24"/>
    </w:rPr>
  </w:style>
  <w:style w:type="character" w:styleId="Zeilennummer">
    <w:name w:val="line number"/>
    <w:basedOn w:val="Absatz-Standardschriftart"/>
    <w:semiHidden/>
    <w:rsid w:val="00495DCC"/>
    <w:rPr>
      <w:rFonts w:ascii="Arial" w:hAnsi="Arial"/>
    </w:rPr>
  </w:style>
  <w:style w:type="paragraph" w:customStyle="1" w:styleId="Post">
    <w:name w:val="Post"/>
    <w:basedOn w:val="Standard"/>
    <w:next w:val="Standard"/>
    <w:semiHidden/>
    <w:rsid w:val="000A3769"/>
    <w:pPr>
      <w:spacing w:after="140" w:line="200" w:lineRule="exact"/>
    </w:pPr>
    <w:rPr>
      <w:sz w:val="14"/>
      <w:u w:val="single"/>
    </w:rPr>
  </w:style>
  <w:style w:type="paragraph" w:customStyle="1" w:styleId="FormatvorlageNach6pt1">
    <w:name w:val="Formatvorlage Nach:  6 pt1"/>
    <w:basedOn w:val="Standard"/>
    <w:semiHidden/>
    <w:rsid w:val="008E5610"/>
    <w:pPr>
      <w:numPr>
        <w:numId w:val="6"/>
      </w:numPr>
    </w:pPr>
  </w:style>
  <w:style w:type="paragraph" w:customStyle="1" w:styleId="Bulletpoint3">
    <w:name w:val="Bulletpoint3"/>
    <w:basedOn w:val="Standard"/>
    <w:semiHidden/>
    <w:rsid w:val="00432251"/>
  </w:style>
  <w:style w:type="paragraph" w:customStyle="1" w:styleId="Formatvorlage12ptFett">
    <w:name w:val="Formatvorlage 12 pt Fett"/>
    <w:basedOn w:val="Standard"/>
    <w:next w:val="Standard"/>
    <w:semiHidden/>
    <w:rsid w:val="0085161B"/>
    <w:rPr>
      <w:b/>
      <w:sz w:val="24"/>
      <w:szCs w:val="24"/>
    </w:rPr>
  </w:style>
  <w:style w:type="paragraph" w:customStyle="1" w:styleId="Formatvorlageberschrift1Nach3pt">
    <w:name w:val="Formatvorlage Überschrift 1 + Nach:  3 pt"/>
    <w:basedOn w:val="berschrift1"/>
    <w:semiHidden/>
    <w:rsid w:val="00FD231A"/>
    <w:pPr>
      <w:spacing w:after="60"/>
    </w:pPr>
    <w:rPr>
      <w:bCs/>
    </w:rPr>
  </w:style>
  <w:style w:type="paragraph" w:customStyle="1" w:styleId="Anhang">
    <w:name w:val="Anhang"/>
    <w:basedOn w:val="Standard"/>
    <w:next w:val="Standard"/>
    <w:rsid w:val="0058335C"/>
    <w:pPr>
      <w:tabs>
        <w:tab w:val="left" w:pos="1418"/>
      </w:tabs>
      <w:ind w:left="1418" w:hanging="1418"/>
    </w:pPr>
    <w:rPr>
      <w:sz w:val="28"/>
    </w:rPr>
  </w:style>
  <w:style w:type="numbering" w:styleId="111111">
    <w:name w:val="Outline List 2"/>
    <w:basedOn w:val="KeineListe"/>
    <w:semiHidden/>
    <w:rsid w:val="00805259"/>
    <w:pPr>
      <w:numPr>
        <w:numId w:val="7"/>
      </w:numPr>
    </w:pPr>
  </w:style>
  <w:style w:type="character" w:styleId="Seitenzahl">
    <w:name w:val="page number"/>
    <w:basedOn w:val="Absatz-Standardschriftart"/>
    <w:semiHidden/>
    <w:rsid w:val="009B75B5"/>
  </w:style>
  <w:style w:type="paragraph" w:customStyle="1" w:styleId="Haupttitel">
    <w:name w:val="Haupttitel"/>
    <w:basedOn w:val="Standard"/>
    <w:next w:val="Standard"/>
    <w:semiHidden/>
    <w:rsid w:val="005B309B"/>
    <w:pPr>
      <w:suppressAutoHyphens/>
      <w:spacing w:before="360" w:after="360" w:line="480" w:lineRule="atLeast"/>
      <w:outlineLvl w:val="0"/>
    </w:pPr>
    <w:rPr>
      <w:b/>
      <w:bCs/>
      <w:kern w:val="28"/>
      <w:sz w:val="42"/>
    </w:rPr>
  </w:style>
  <w:style w:type="paragraph" w:customStyle="1" w:styleId="DokKlasse">
    <w:name w:val="Dok_Klasse"/>
    <w:basedOn w:val="Standard"/>
    <w:semiHidden/>
    <w:rsid w:val="004C090D"/>
    <w:pPr>
      <w:spacing w:before="480" w:after="0"/>
    </w:pPr>
    <w:rPr>
      <w:sz w:val="32"/>
    </w:rPr>
  </w:style>
  <w:style w:type="paragraph" w:customStyle="1" w:styleId="Verzeichnistitel">
    <w:name w:val="Verzeichnistitel"/>
    <w:basedOn w:val="Standard"/>
    <w:next w:val="Standard"/>
    <w:semiHidden/>
    <w:rsid w:val="007B7B07"/>
    <w:pPr>
      <w:spacing w:before="240" w:after="120"/>
      <w:ind w:right="-108"/>
      <w:jc w:val="both"/>
    </w:pPr>
    <w:rPr>
      <w:b/>
      <w:bCs/>
    </w:rPr>
  </w:style>
  <w:style w:type="paragraph" w:customStyle="1" w:styleId="InhaltTitel">
    <w:name w:val="Inhalt_Titel"/>
    <w:basedOn w:val="Standard"/>
    <w:next w:val="Index1"/>
    <w:semiHidden/>
    <w:rsid w:val="00792CA0"/>
    <w:rPr>
      <w:b/>
      <w:sz w:val="28"/>
      <w:szCs w:val="28"/>
    </w:rPr>
  </w:style>
  <w:style w:type="paragraph" w:customStyle="1" w:styleId="Index">
    <w:name w:val="Index"/>
    <w:basedOn w:val="Standard"/>
    <w:next w:val="Standard"/>
    <w:link w:val="IndexChar"/>
    <w:semiHidden/>
    <w:rsid w:val="00714493"/>
    <w:rPr>
      <w:b/>
    </w:rPr>
  </w:style>
  <w:style w:type="paragraph" w:styleId="Index1">
    <w:name w:val="index 1"/>
    <w:basedOn w:val="Standard"/>
    <w:next w:val="Standard"/>
    <w:autoRedefine/>
    <w:semiHidden/>
    <w:rsid w:val="00792CA0"/>
    <w:pPr>
      <w:ind w:left="200" w:hanging="200"/>
    </w:pPr>
  </w:style>
  <w:style w:type="character" w:customStyle="1" w:styleId="IndexChar">
    <w:name w:val="Index Char"/>
    <w:basedOn w:val="Absatz-Standardschriftart"/>
    <w:link w:val="Index"/>
    <w:rsid w:val="00714493"/>
    <w:rPr>
      <w:rFonts w:ascii="Arial" w:hAnsi="Arial"/>
      <w:b/>
      <w:lang w:val="de-CH" w:eastAsia="de-CH" w:bidi="ar-SA"/>
    </w:rPr>
  </w:style>
  <w:style w:type="paragraph" w:customStyle="1" w:styleId="Referenzen">
    <w:name w:val="Referenzen"/>
    <w:basedOn w:val="Standard"/>
    <w:next w:val="Standard"/>
    <w:semiHidden/>
    <w:rsid w:val="00714493"/>
    <w:rPr>
      <w:b/>
      <w:bCs/>
    </w:rPr>
  </w:style>
  <w:style w:type="paragraph" w:customStyle="1" w:styleId="Abkrzungen">
    <w:name w:val="Abkürzungen"/>
    <w:basedOn w:val="Standard"/>
    <w:semiHidden/>
    <w:rsid w:val="00714493"/>
    <w:rPr>
      <w:b/>
      <w:bCs/>
    </w:rPr>
  </w:style>
  <w:style w:type="paragraph" w:customStyle="1" w:styleId="kleinerTitel">
    <w:name w:val="kleiner Titel"/>
    <w:basedOn w:val="Standard"/>
    <w:next w:val="Standard"/>
    <w:rsid w:val="008A5AE1"/>
    <w:pPr>
      <w:tabs>
        <w:tab w:val="left" w:pos="1985"/>
        <w:tab w:val="left" w:pos="4253"/>
        <w:tab w:val="left" w:pos="6237"/>
      </w:tabs>
    </w:pPr>
    <w:rPr>
      <w:b/>
      <w:sz w:val="24"/>
      <w:szCs w:val="24"/>
    </w:rPr>
  </w:style>
  <w:style w:type="paragraph" w:styleId="Aufzhlungszeichen">
    <w:name w:val="List Bullet"/>
    <w:basedOn w:val="Standard"/>
    <w:rsid w:val="00E14A1D"/>
    <w:pPr>
      <w:numPr>
        <w:numId w:val="8"/>
      </w:numPr>
      <w:spacing w:after="0"/>
      <w:ind w:left="340" w:hanging="340"/>
    </w:pPr>
  </w:style>
  <w:style w:type="paragraph" w:styleId="Aufzhlungszeichen5">
    <w:name w:val="List Bullet 5"/>
    <w:basedOn w:val="Standard"/>
    <w:semiHidden/>
    <w:rsid w:val="007D63E8"/>
    <w:pPr>
      <w:numPr>
        <w:numId w:val="12"/>
      </w:numPr>
      <w:spacing w:after="120"/>
    </w:pPr>
  </w:style>
  <w:style w:type="paragraph" w:customStyle="1" w:styleId="BAKOM-Titel">
    <w:name w:val="BAKOM-Titel"/>
    <w:basedOn w:val="Standard"/>
    <w:qFormat/>
    <w:rsid w:val="00C574A1"/>
    <w:pPr>
      <w:spacing w:before="360" w:after="360" w:line="480" w:lineRule="exact"/>
    </w:pPr>
    <w:rPr>
      <w:b/>
      <w:sz w:val="42"/>
      <w:szCs w:val="42"/>
    </w:rPr>
  </w:style>
  <w:style w:type="paragraph" w:customStyle="1" w:styleId="BAKOM-Untertitel">
    <w:name w:val="BAKOM-Untertitel"/>
    <w:basedOn w:val="BAKOM-Titel"/>
    <w:qFormat/>
    <w:rsid w:val="00C574A1"/>
    <w:pPr>
      <w:spacing w:before="0" w:after="0"/>
    </w:pPr>
    <w:rPr>
      <w:b w:val="0"/>
    </w:rPr>
  </w:style>
  <w:style w:type="paragraph" w:customStyle="1" w:styleId="Default">
    <w:name w:val="Default"/>
    <w:rsid w:val="009E6220"/>
    <w:pPr>
      <w:autoSpaceDE w:val="0"/>
      <w:autoSpaceDN w:val="0"/>
      <w:adjustRightInd w:val="0"/>
    </w:pPr>
    <w:rPr>
      <w:rFonts w:ascii="Arial" w:hAnsi="Arial" w:cs="Arial"/>
      <w:color w:val="000000"/>
      <w:sz w:val="24"/>
      <w:szCs w:val="24"/>
    </w:rPr>
  </w:style>
  <w:style w:type="paragraph" w:styleId="Listenabsatz">
    <w:name w:val="List Paragraph"/>
    <w:aliases w:val="Fragen1"/>
    <w:basedOn w:val="Standard"/>
    <w:link w:val="ListenabsatzZchn"/>
    <w:uiPriority w:val="34"/>
    <w:qFormat/>
    <w:rsid w:val="008B691C"/>
    <w:pPr>
      <w:spacing w:after="0"/>
      <w:ind w:left="720"/>
      <w:contextualSpacing/>
    </w:pPr>
  </w:style>
  <w:style w:type="character" w:customStyle="1" w:styleId="FunotentextZchn">
    <w:name w:val="Fußnotentext Zchn"/>
    <w:basedOn w:val="Absatz-Standardschriftart"/>
    <w:link w:val="Funotentext"/>
    <w:uiPriority w:val="99"/>
    <w:semiHidden/>
    <w:rsid w:val="000E62EB"/>
    <w:rPr>
      <w:rFonts w:ascii="Arial" w:hAnsi="Arial"/>
      <w:sz w:val="18"/>
    </w:rPr>
  </w:style>
  <w:style w:type="paragraph" w:customStyle="1" w:styleId="AdressblockinText">
    <w:name w:val="Adressblock in Text"/>
    <w:basedOn w:val="Standard"/>
    <w:link w:val="AdressblockinTextZchn"/>
    <w:qFormat/>
    <w:rsid w:val="008E6557"/>
    <w:pPr>
      <w:spacing w:after="0" w:line="288" w:lineRule="auto"/>
    </w:pPr>
  </w:style>
  <w:style w:type="character" w:customStyle="1" w:styleId="AdressblockinTextZchn">
    <w:name w:val="Adressblock in Text Zchn"/>
    <w:basedOn w:val="Absatz-Standardschriftart"/>
    <w:link w:val="AdressblockinText"/>
    <w:rsid w:val="008E6557"/>
    <w:rPr>
      <w:rFonts w:ascii="Arial" w:hAnsi="Arial"/>
    </w:rPr>
  </w:style>
  <w:style w:type="character" w:customStyle="1" w:styleId="KommentartextZchn">
    <w:name w:val="Kommentartext Zchn"/>
    <w:basedOn w:val="Absatz-Standardschriftart"/>
    <w:link w:val="Kommentartext"/>
    <w:semiHidden/>
    <w:rsid w:val="008B68BC"/>
    <w:rPr>
      <w:rFonts w:ascii="Arial" w:hAnsi="Arial"/>
    </w:rPr>
  </w:style>
  <w:style w:type="paragraph" w:styleId="berarbeitung">
    <w:name w:val="Revision"/>
    <w:hidden/>
    <w:uiPriority w:val="99"/>
    <w:semiHidden/>
    <w:rsid w:val="003579F6"/>
    <w:rPr>
      <w:rFonts w:ascii="Arial" w:hAnsi="Arial"/>
    </w:rPr>
  </w:style>
  <w:style w:type="character" w:customStyle="1" w:styleId="hps">
    <w:name w:val="hps"/>
    <w:basedOn w:val="Absatz-Standardschriftart"/>
    <w:rsid w:val="005B6F64"/>
  </w:style>
  <w:style w:type="character" w:styleId="Platzhaltertext">
    <w:name w:val="Placeholder Text"/>
    <w:basedOn w:val="Absatz-Standardschriftart"/>
    <w:uiPriority w:val="99"/>
    <w:semiHidden/>
    <w:rsid w:val="00FE6FD2"/>
    <w:rPr>
      <w:color w:val="808080"/>
    </w:rPr>
  </w:style>
  <w:style w:type="paragraph" w:customStyle="1" w:styleId="Antworten">
    <w:name w:val="Antworten"/>
    <w:basedOn w:val="Listenabsatz"/>
    <w:link w:val="AntwortenZchn"/>
    <w:qFormat/>
    <w:rsid w:val="00181147"/>
    <w:pPr>
      <w:spacing w:before="60" w:after="260"/>
    </w:pPr>
    <w:rPr>
      <w:rFonts w:asciiTheme="minorHAnsi" w:hAnsiTheme="minorHAnsi" w:cstheme="minorHAnsi"/>
      <w:color w:val="294171" w:themeColor="accent2"/>
      <w:sz w:val="22"/>
      <w:szCs w:val="22"/>
    </w:rPr>
  </w:style>
  <w:style w:type="numbering" w:customStyle="1" w:styleId="Fragen">
    <w:name w:val="Fragen"/>
    <w:basedOn w:val="KeineListe"/>
    <w:uiPriority w:val="99"/>
    <w:rsid w:val="008B691C"/>
    <w:pPr>
      <w:numPr>
        <w:numId w:val="34"/>
      </w:numPr>
    </w:pPr>
  </w:style>
  <w:style w:type="character" w:customStyle="1" w:styleId="ListenabsatzZchn">
    <w:name w:val="Listenabsatz Zchn"/>
    <w:aliases w:val="Fragen1 Zchn"/>
    <w:basedOn w:val="Absatz-Standardschriftart"/>
    <w:link w:val="Listenabsatz"/>
    <w:uiPriority w:val="34"/>
    <w:rsid w:val="008B691C"/>
    <w:rPr>
      <w:rFonts w:ascii="Arial" w:hAnsi="Arial"/>
    </w:rPr>
  </w:style>
  <w:style w:type="character" w:customStyle="1" w:styleId="AntwortenZchn">
    <w:name w:val="Antworten Zchn"/>
    <w:basedOn w:val="ListenabsatzZchn"/>
    <w:link w:val="Antworten"/>
    <w:rsid w:val="00181147"/>
    <w:rPr>
      <w:rFonts w:asciiTheme="minorHAnsi" w:hAnsiTheme="minorHAnsi" w:cstheme="minorHAnsi"/>
      <w:color w:val="294171" w:themeColor="accent2"/>
      <w:sz w:val="22"/>
      <w:szCs w:val="22"/>
    </w:rPr>
  </w:style>
  <w:style w:type="numbering" w:customStyle="1" w:styleId="FragenEinleitung">
    <w:name w:val="Fragen Einleitung"/>
    <w:basedOn w:val="KeineListe"/>
    <w:uiPriority w:val="99"/>
    <w:rsid w:val="00181147"/>
    <w:pPr>
      <w:numPr>
        <w:numId w:val="36"/>
      </w:numPr>
    </w:pPr>
  </w:style>
  <w:style w:type="paragraph" w:customStyle="1" w:styleId="Unterfragen">
    <w:name w:val="Unterfragen"/>
    <w:qFormat/>
    <w:rsid w:val="00181147"/>
    <w:pPr>
      <w:keepNext/>
      <w:numPr>
        <w:ilvl w:val="1"/>
        <w:numId w:val="35"/>
      </w:numPr>
      <w:spacing w:line="260" w:lineRule="atLeast"/>
    </w:pPr>
    <w:rPr>
      <w:rFonts w:ascii="Arial" w:hAnsi="Arial"/>
    </w:rPr>
  </w:style>
  <w:style w:type="paragraph" w:customStyle="1" w:styleId="AntwortenEbene2">
    <w:name w:val="Antworten Ebene 2"/>
    <w:basedOn w:val="Antworten"/>
    <w:qFormat/>
    <w:rsid w:val="00181147"/>
    <w:pPr>
      <w:ind w:left="1418"/>
    </w:pPr>
  </w:style>
  <w:style w:type="numbering" w:customStyle="1" w:styleId="Formatvorlage1">
    <w:name w:val="Formatvorlage1"/>
    <w:basedOn w:val="KeineListe"/>
    <w:uiPriority w:val="99"/>
    <w:rsid w:val="00DB5F8D"/>
    <w:pPr>
      <w:numPr>
        <w:numId w:val="49"/>
      </w:numPr>
    </w:pPr>
  </w:style>
  <w:style w:type="paragraph" w:customStyle="1" w:styleId="Hauptfragen">
    <w:name w:val="Hauptfragen"/>
    <w:next w:val="Antworten"/>
    <w:qFormat/>
    <w:rsid w:val="004048C9"/>
    <w:pPr>
      <w:keepNext/>
      <w:numPr>
        <w:numId w:val="50"/>
      </w:numPr>
      <w:ind w:left="1060" w:hanging="720"/>
    </w:pPr>
    <w:rPr>
      <w:rFonts w:ascii="Arial" w:hAnsi="Arial"/>
    </w:rPr>
  </w:style>
  <w:style w:type="character" w:customStyle="1" w:styleId="TextkrperZchn">
    <w:name w:val="Textkörper Zchn"/>
    <w:basedOn w:val="Absatz-Standardschriftart"/>
    <w:link w:val="Textkrper"/>
    <w:semiHidden/>
    <w:rsid w:val="00681357"/>
    <w:rPr>
      <w:rFonts w:ascii="Arial" w:hAnsi="Arial"/>
    </w:rPr>
  </w:style>
</w:styles>
</file>

<file path=word/webSettings.xml><?xml version="1.0" encoding="utf-8"?>
<w:webSettings xmlns:r="http://schemas.openxmlformats.org/officeDocument/2006/relationships" xmlns:w="http://schemas.openxmlformats.org/wordprocessingml/2006/main">
  <w:divs>
    <w:div w:id="91515153">
      <w:bodyDiv w:val="1"/>
      <w:marLeft w:val="0"/>
      <w:marRight w:val="0"/>
      <w:marTop w:val="0"/>
      <w:marBottom w:val="0"/>
      <w:divBdr>
        <w:top w:val="none" w:sz="0" w:space="0" w:color="auto"/>
        <w:left w:val="none" w:sz="0" w:space="0" w:color="auto"/>
        <w:bottom w:val="none" w:sz="0" w:space="0" w:color="auto"/>
        <w:right w:val="none" w:sz="0" w:space="0" w:color="auto"/>
      </w:divBdr>
    </w:div>
    <w:div w:id="347803893">
      <w:bodyDiv w:val="1"/>
      <w:marLeft w:val="0"/>
      <w:marRight w:val="0"/>
      <w:marTop w:val="0"/>
      <w:marBottom w:val="0"/>
      <w:divBdr>
        <w:top w:val="none" w:sz="0" w:space="0" w:color="auto"/>
        <w:left w:val="none" w:sz="0" w:space="0" w:color="auto"/>
        <w:bottom w:val="none" w:sz="0" w:space="0" w:color="auto"/>
        <w:right w:val="none" w:sz="0" w:space="0" w:color="auto"/>
      </w:divBdr>
    </w:div>
    <w:div w:id="517819241">
      <w:bodyDiv w:val="1"/>
      <w:marLeft w:val="0"/>
      <w:marRight w:val="0"/>
      <w:marTop w:val="0"/>
      <w:marBottom w:val="0"/>
      <w:divBdr>
        <w:top w:val="none" w:sz="0" w:space="0" w:color="auto"/>
        <w:left w:val="none" w:sz="0" w:space="0" w:color="auto"/>
        <w:bottom w:val="none" w:sz="0" w:space="0" w:color="auto"/>
        <w:right w:val="none" w:sz="0" w:space="0" w:color="auto"/>
      </w:divBdr>
    </w:div>
    <w:div w:id="901142526">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16171917">
      <w:bodyDiv w:val="1"/>
      <w:marLeft w:val="0"/>
      <w:marRight w:val="0"/>
      <w:marTop w:val="0"/>
      <w:marBottom w:val="0"/>
      <w:divBdr>
        <w:top w:val="none" w:sz="0" w:space="0" w:color="auto"/>
        <w:left w:val="none" w:sz="0" w:space="0" w:color="auto"/>
        <w:bottom w:val="none" w:sz="0" w:space="0" w:color="auto"/>
        <w:right w:val="none" w:sz="0" w:space="0" w:color="auto"/>
      </w:divBdr>
    </w:div>
    <w:div w:id="1242789702">
      <w:bodyDiv w:val="1"/>
      <w:marLeft w:val="0"/>
      <w:marRight w:val="0"/>
      <w:marTop w:val="0"/>
      <w:marBottom w:val="0"/>
      <w:divBdr>
        <w:top w:val="none" w:sz="0" w:space="0" w:color="auto"/>
        <w:left w:val="none" w:sz="0" w:space="0" w:color="auto"/>
        <w:bottom w:val="none" w:sz="0" w:space="0" w:color="auto"/>
        <w:right w:val="none" w:sz="0" w:space="0" w:color="auto"/>
      </w:divBdr>
    </w:div>
    <w:div w:id="1346444507">
      <w:bodyDiv w:val="1"/>
      <w:marLeft w:val="0"/>
      <w:marRight w:val="0"/>
      <w:marTop w:val="0"/>
      <w:marBottom w:val="0"/>
      <w:divBdr>
        <w:top w:val="none" w:sz="0" w:space="0" w:color="auto"/>
        <w:left w:val="none" w:sz="0" w:space="0" w:color="auto"/>
        <w:bottom w:val="none" w:sz="0" w:space="0" w:color="auto"/>
        <w:right w:val="none" w:sz="0" w:space="0" w:color="auto"/>
      </w:divBdr>
    </w:div>
    <w:div w:id="1747069894">
      <w:bodyDiv w:val="1"/>
      <w:marLeft w:val="0"/>
      <w:marRight w:val="0"/>
      <w:marTop w:val="0"/>
      <w:marBottom w:val="0"/>
      <w:divBdr>
        <w:top w:val="none" w:sz="0" w:space="0" w:color="auto"/>
        <w:left w:val="none" w:sz="0" w:space="0" w:color="auto"/>
        <w:bottom w:val="none" w:sz="0" w:space="0" w:color="auto"/>
        <w:right w:val="none" w:sz="0" w:space="0" w:color="auto"/>
      </w:divBdr>
      <w:divsChild>
        <w:div w:id="1152940810">
          <w:marLeft w:val="0"/>
          <w:marRight w:val="0"/>
          <w:marTop w:val="0"/>
          <w:marBottom w:val="0"/>
          <w:divBdr>
            <w:top w:val="single" w:sz="6" w:space="0" w:color="678FC2"/>
            <w:left w:val="single" w:sz="6" w:space="0" w:color="678FC2"/>
            <w:bottom w:val="single" w:sz="6" w:space="0" w:color="678FC2"/>
            <w:right w:val="single" w:sz="6" w:space="0" w:color="678FC2"/>
          </w:divBdr>
          <w:divsChild>
            <w:div w:id="1585650328">
              <w:marLeft w:val="0"/>
              <w:marRight w:val="0"/>
              <w:marTop w:val="0"/>
              <w:marBottom w:val="0"/>
              <w:divBdr>
                <w:top w:val="single" w:sz="6" w:space="0" w:color="678FC2"/>
                <w:left w:val="single" w:sz="6" w:space="0" w:color="678FC2"/>
                <w:bottom w:val="single" w:sz="6" w:space="0" w:color="678FC2"/>
                <w:right w:val="single" w:sz="6" w:space="0" w:color="678FC2"/>
              </w:divBdr>
              <w:divsChild>
                <w:div w:id="72432663">
                  <w:marLeft w:val="137"/>
                  <w:marRight w:val="137"/>
                  <w:marTop w:val="0"/>
                  <w:marBottom w:val="0"/>
                  <w:divBdr>
                    <w:top w:val="single" w:sz="6" w:space="0" w:color="678FC2"/>
                    <w:left w:val="single" w:sz="6" w:space="0" w:color="678FC2"/>
                    <w:bottom w:val="single" w:sz="6" w:space="0" w:color="678FC2"/>
                    <w:right w:val="single" w:sz="6" w:space="0" w:color="678FC2"/>
                  </w:divBdr>
                  <w:divsChild>
                    <w:div w:id="49816535">
                      <w:marLeft w:val="137"/>
                      <w:marRight w:val="137"/>
                      <w:marTop w:val="0"/>
                      <w:marBottom w:val="0"/>
                      <w:divBdr>
                        <w:top w:val="single" w:sz="6" w:space="0" w:color="678FC2"/>
                        <w:left w:val="single" w:sz="6" w:space="0" w:color="678FC2"/>
                        <w:bottom w:val="single" w:sz="6" w:space="0" w:color="678FC2"/>
                        <w:right w:val="single" w:sz="6" w:space="0" w:color="678FC2"/>
                      </w:divBdr>
                      <w:divsChild>
                        <w:div w:id="839269706">
                          <w:marLeft w:val="0"/>
                          <w:marRight w:val="0"/>
                          <w:marTop w:val="0"/>
                          <w:marBottom w:val="0"/>
                          <w:divBdr>
                            <w:top w:val="none" w:sz="0" w:space="0" w:color="auto"/>
                            <w:left w:val="none" w:sz="0" w:space="0" w:color="auto"/>
                            <w:bottom w:val="none" w:sz="0" w:space="0" w:color="auto"/>
                            <w:right w:val="none" w:sz="0" w:space="0" w:color="auto"/>
                          </w:divBdr>
                        </w:div>
                        <w:div w:id="1417558301">
                          <w:marLeft w:val="0"/>
                          <w:marRight w:val="0"/>
                          <w:marTop w:val="0"/>
                          <w:marBottom w:val="0"/>
                          <w:divBdr>
                            <w:top w:val="none" w:sz="0" w:space="0" w:color="auto"/>
                            <w:left w:val="none" w:sz="0" w:space="0" w:color="auto"/>
                            <w:bottom w:val="single" w:sz="6" w:space="3" w:color="CCCCCC"/>
                            <w:right w:val="none" w:sz="0" w:space="0" w:color="auto"/>
                          </w:divBdr>
                        </w:div>
                        <w:div w:id="1496457118">
                          <w:marLeft w:val="137"/>
                          <w:marRight w:val="137"/>
                          <w:marTop w:val="0"/>
                          <w:marBottom w:val="0"/>
                          <w:divBdr>
                            <w:top w:val="single" w:sz="6" w:space="0" w:color="678FC2"/>
                            <w:left w:val="single" w:sz="6" w:space="0" w:color="678FC2"/>
                            <w:bottom w:val="single" w:sz="6" w:space="0" w:color="678FC2"/>
                            <w:right w:val="single" w:sz="6" w:space="0" w:color="678FC2"/>
                          </w:divBdr>
                        </w:div>
                        <w:div w:id="1547520624">
                          <w:marLeft w:val="0"/>
                          <w:marRight w:val="0"/>
                          <w:marTop w:val="0"/>
                          <w:marBottom w:val="0"/>
                          <w:divBdr>
                            <w:top w:val="none" w:sz="0" w:space="0" w:color="auto"/>
                            <w:left w:val="none" w:sz="0" w:space="0" w:color="auto"/>
                            <w:bottom w:val="single" w:sz="6" w:space="0" w:color="CCCCCC"/>
                            <w:right w:val="none" w:sz="0" w:space="0" w:color="auto"/>
                          </w:divBdr>
                          <w:divsChild>
                            <w:div w:id="58080037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21113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80792377\AppData\Local\Temp\OSTEMP\006CD1DF\CACHE\04\13\0E\tc@bakom.admin.ch" TargetMode="External"/><Relationship Id="rId17" Type="http://schemas.openxmlformats.org/officeDocument/2006/relationships/hyperlink" Target="http://www.admin.ch/ch/f/rs/c784_10.html" TargetMode="External"/><Relationship Id="rId2" Type="http://schemas.openxmlformats.org/officeDocument/2006/relationships/numbering" Target="numbering.xml"/><Relationship Id="rId16" Type="http://schemas.openxmlformats.org/officeDocument/2006/relationships/hyperlink" Target="http://www.comcom.admin.ch/themen/00500/00782/index.html?la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akom.admin.ch/dokumentation/gesetzgebung/00512/03498/index.html?lang=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CD Bund BAKOM Farben">
      <a:dk1>
        <a:srgbClr val="000000"/>
      </a:dk1>
      <a:lt1>
        <a:srgbClr val="FFFFFF"/>
      </a:lt1>
      <a:dk2>
        <a:srgbClr val="000000"/>
      </a:dk2>
      <a:lt2>
        <a:srgbClr val="939393"/>
      </a:lt2>
      <a:accent1>
        <a:srgbClr val="05A8AF"/>
      </a:accent1>
      <a:accent2>
        <a:srgbClr val="294171"/>
      </a:accent2>
      <a:accent3>
        <a:srgbClr val="B0BF27"/>
      </a:accent3>
      <a:accent4>
        <a:srgbClr val="F1E21A"/>
      </a:accent4>
      <a:accent5>
        <a:srgbClr val="E1AE3A"/>
      </a:accent5>
      <a:accent6>
        <a:srgbClr val="BB006A"/>
      </a:accent6>
      <a:hlink>
        <a:srgbClr val="05A8AF"/>
      </a:hlink>
      <a:folHlink>
        <a:srgbClr val="29417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0466-5817-4839-BF5A-159A8A0D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4745</Words>
  <Characters>32743</Characters>
  <Application>Microsoft Office Word</Application>
  <DocSecurity>0</DocSecurity>
  <Lines>909</Lines>
  <Paragraphs>567</Paragraphs>
  <ScaleCrop>false</ScaleCrop>
  <HeadingPairs>
    <vt:vector size="2" baseType="variant">
      <vt:variant>
        <vt:lpstr>Titel</vt:lpstr>
      </vt:variant>
      <vt:variant>
        <vt:i4>1</vt:i4>
      </vt:variant>
    </vt:vector>
  </HeadingPairs>
  <TitlesOfParts>
    <vt:vector size="1" baseType="lpstr">
      <vt:lpstr>Informationsnotiz</vt:lpstr>
    </vt:vector>
  </TitlesOfParts>
  <Company>EJPD</Company>
  <LinksUpToDate>false</LinksUpToDate>
  <CharactersWithSpaces>36921</CharactersWithSpaces>
  <SharedDoc>false</SharedDoc>
  <HLinks>
    <vt:vector size="48" baseType="variant">
      <vt:variant>
        <vt:i4>4456450</vt:i4>
      </vt:variant>
      <vt:variant>
        <vt:i4>84</vt:i4>
      </vt:variant>
      <vt:variant>
        <vt:i4>0</vt:i4>
      </vt:variant>
      <vt:variant>
        <vt:i4>5</vt:i4>
      </vt:variant>
      <vt:variant>
        <vt:lpwstr>http://www.bk.admin.ch/themen/02268/02385/index.html</vt:lpwstr>
      </vt:variant>
      <vt:variant>
        <vt:lpwstr/>
      </vt:variant>
      <vt:variant>
        <vt:i4>5374010</vt:i4>
      </vt:variant>
      <vt:variant>
        <vt:i4>81</vt:i4>
      </vt:variant>
      <vt:variant>
        <vt:i4>0</vt:i4>
      </vt:variant>
      <vt:variant>
        <vt:i4>5</vt:i4>
      </vt:variant>
      <vt:variant>
        <vt:lpwstr>http://www.admin.ch/ch/f/rs/c784_10.html</vt:lpwstr>
      </vt:variant>
      <vt:variant>
        <vt:lpwstr/>
      </vt:variant>
      <vt:variant>
        <vt:i4>1376311</vt:i4>
      </vt:variant>
      <vt:variant>
        <vt:i4>38</vt:i4>
      </vt:variant>
      <vt:variant>
        <vt:i4>0</vt:i4>
      </vt:variant>
      <vt:variant>
        <vt:i4>5</vt:i4>
      </vt:variant>
      <vt:variant>
        <vt:lpwstr/>
      </vt:variant>
      <vt:variant>
        <vt:lpwstr>_Toc216833084</vt:lpwstr>
      </vt:variant>
      <vt:variant>
        <vt:i4>1376311</vt:i4>
      </vt:variant>
      <vt:variant>
        <vt:i4>29</vt:i4>
      </vt:variant>
      <vt:variant>
        <vt:i4>0</vt:i4>
      </vt:variant>
      <vt:variant>
        <vt:i4>5</vt:i4>
      </vt:variant>
      <vt:variant>
        <vt:lpwstr/>
      </vt:variant>
      <vt:variant>
        <vt:lpwstr>_Toc216833083</vt:lpwstr>
      </vt:variant>
      <vt:variant>
        <vt:i4>1376311</vt:i4>
      </vt:variant>
      <vt:variant>
        <vt:i4>20</vt:i4>
      </vt:variant>
      <vt:variant>
        <vt:i4>0</vt:i4>
      </vt:variant>
      <vt:variant>
        <vt:i4>5</vt:i4>
      </vt:variant>
      <vt:variant>
        <vt:lpwstr/>
      </vt:variant>
      <vt:variant>
        <vt:lpwstr>_Toc216833082</vt:lpwstr>
      </vt:variant>
      <vt:variant>
        <vt:i4>1376311</vt:i4>
      </vt:variant>
      <vt:variant>
        <vt:i4>14</vt:i4>
      </vt:variant>
      <vt:variant>
        <vt:i4>0</vt:i4>
      </vt:variant>
      <vt:variant>
        <vt:i4>5</vt:i4>
      </vt:variant>
      <vt:variant>
        <vt:lpwstr/>
      </vt:variant>
      <vt:variant>
        <vt:lpwstr>_Toc216833081</vt:lpwstr>
      </vt:variant>
      <vt:variant>
        <vt:i4>1376311</vt:i4>
      </vt:variant>
      <vt:variant>
        <vt:i4>8</vt:i4>
      </vt:variant>
      <vt:variant>
        <vt:i4>0</vt:i4>
      </vt:variant>
      <vt:variant>
        <vt:i4>5</vt:i4>
      </vt:variant>
      <vt:variant>
        <vt:lpwstr/>
      </vt:variant>
      <vt:variant>
        <vt:lpwstr>_Toc216833080</vt:lpwstr>
      </vt:variant>
      <vt:variant>
        <vt:i4>1703991</vt:i4>
      </vt:variant>
      <vt:variant>
        <vt:i4>2</vt:i4>
      </vt:variant>
      <vt:variant>
        <vt:i4>0</vt:i4>
      </vt:variant>
      <vt:variant>
        <vt:i4>5</vt:i4>
      </vt:variant>
      <vt:variant>
        <vt:lpwstr/>
      </vt:variant>
      <vt:variant>
        <vt:lpwstr>_Toc216833079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Informationsnotiz</dc:title>
  <dc:subject>Aktennotiz CD Bund für GS-UVEK</dc:subject>
  <dc:creator>Dobler Roman</dc:creator>
  <cp:lastModifiedBy>Murith Deborah</cp:lastModifiedBy>
  <cp:revision>2</cp:revision>
  <cp:lastPrinted>2011-12-21T13:13:00Z</cp:lastPrinted>
  <dcterms:created xsi:type="dcterms:W3CDTF">2012-01-16T13:26:00Z</dcterms:created>
  <dcterms:modified xsi:type="dcterms:W3CDTF">2012-01-16T13:26:00Z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Weisung</vt:lpwstr>
  </property>
  <property fmtid="{D5CDD505-2E9C-101B-9397-08002B2CF9AE}" pid="3" name="_AdHocReviewCycleID">
    <vt:i4>1827004004</vt:i4>
  </property>
  <property fmtid="{D5CDD505-2E9C-101B-9397-08002B2CF9AE}" pid="4" name="_EmailSubject">
    <vt:lpwstr>Formatvorlagen_Bericht_kim080702testEinrichten.doc</vt:lpwstr>
  </property>
  <property fmtid="{D5CDD505-2E9C-101B-9397-08002B2CF9AE}" pid="5" name="_AuthorEmail">
    <vt:lpwstr>roman.dobler@bakom.admin.ch</vt:lpwstr>
  </property>
  <property fmtid="{D5CDD505-2E9C-101B-9397-08002B2CF9AE}" pid="6" name="_AuthorEmailDisplayName">
    <vt:lpwstr>Dobler Roman BAKOM</vt:lpwstr>
  </property>
  <property fmtid="{D5CDD505-2E9C-101B-9397-08002B2CF9AE}" pid="7" name="_ReviewingToolsShownOnce">
    <vt:lpwstr/>
  </property>
  <property fmtid="{D5CDD505-2E9C-101B-9397-08002B2CF9AE}" pid="8" name="OS_LastOpenTime">
    <vt:lpwstr>1/16/2012 1:57:05 PM</vt:lpwstr>
  </property>
  <property fmtid="{D5CDD505-2E9C-101B-9397-08002B2CF9AE}" pid="9" name="OS_LastOpenUser">
    <vt:lpwstr>U80789646</vt:lpwstr>
  </property>
  <property fmtid="{D5CDD505-2E9C-101B-9397-08002B2CF9AE}" pid="10" name="OS_Übernahme">
    <vt:bool>true</vt:bool>
  </property>
  <property fmtid="{D5CDD505-2E9C-101B-9397-08002B2CF9AE}" pid="11" name="OS_AutoÜbernahme">
    <vt:bool>false</vt:bool>
  </property>
  <property fmtid="{D5CDD505-2E9C-101B-9397-08002B2CF9AE}" pid="12" name="OS_LastSave">
    <vt:lpwstr>1/16/2012 9:05:23 AM</vt:lpwstr>
  </property>
  <property fmtid="{D5CDD505-2E9C-101B-9397-08002B2CF9AE}" pid="13" name="OS_LastSaveUser">
    <vt:lpwstr>U80789646</vt:lpwstr>
  </property>
  <property fmtid="{D5CDD505-2E9C-101B-9397-08002B2CF9AE}" pid="14" name="OS_LastDocumentSaved">
    <vt:bool>false</vt:bool>
  </property>
  <property fmtid="{D5CDD505-2E9C-101B-9397-08002B2CF9AE}" pid="15" name="MustSave">
    <vt:bool>false</vt:bool>
  </property>
</Properties>
</file>