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1A6F" w14:textId="4FA0D37B" w:rsidR="007A0E6F" w:rsidRDefault="00C647A8" w:rsidP="00D2719A">
      <w:pPr>
        <w:pStyle w:val="Titre"/>
        <w:spacing w:before="240" w:after="240"/>
        <w:rPr>
          <w:rStyle w:val="Titre1Car"/>
          <w:b/>
        </w:rPr>
      </w:pPr>
      <w:bookmarkStart w:id="0" w:name="_Toc96073556"/>
      <w:r>
        <w:rPr>
          <w:rStyle w:val="Titre1Car"/>
          <w:b/>
        </w:rPr>
        <w:t>Anmeldung</w:t>
      </w:r>
      <w:r w:rsidR="003951D4">
        <w:rPr>
          <w:rStyle w:val="Titre1Car"/>
          <w:b/>
        </w:rPr>
        <w:t>, Erweiterung</w:t>
      </w:r>
      <w:r w:rsidR="00315258">
        <w:rPr>
          <w:rStyle w:val="Titre1Car"/>
          <w:b/>
        </w:rPr>
        <w:t>,</w:t>
      </w:r>
      <w:r w:rsidR="003951D4">
        <w:rPr>
          <w:rStyle w:val="Titre1Car"/>
          <w:b/>
        </w:rPr>
        <w:t xml:space="preserve"> </w:t>
      </w:r>
      <w:r w:rsidR="00315258">
        <w:rPr>
          <w:rStyle w:val="Titre1Car"/>
          <w:b/>
        </w:rPr>
        <w:t xml:space="preserve">Anpassung </w:t>
      </w:r>
      <w:r w:rsidR="003951D4">
        <w:rPr>
          <w:rStyle w:val="Titre1Car"/>
          <w:b/>
        </w:rPr>
        <w:t xml:space="preserve">oder </w:t>
      </w:r>
      <w:r w:rsidR="00315258">
        <w:rPr>
          <w:rStyle w:val="Titre1Car"/>
          <w:b/>
        </w:rPr>
        <w:t xml:space="preserve">Ausserbetriebnahme </w:t>
      </w:r>
      <w:r w:rsidR="003951D4">
        <w:rPr>
          <w:rStyle w:val="Titre1Car"/>
          <w:b/>
        </w:rPr>
        <w:t>einer</w:t>
      </w:r>
      <w:r w:rsidR="007A0E6F" w:rsidRPr="006B1DDA">
        <w:rPr>
          <w:rStyle w:val="Titre1Car"/>
          <w:b/>
        </w:rPr>
        <w:t xml:space="preserve"> PLC-Anlage</w:t>
      </w:r>
    </w:p>
    <w:p w14:paraId="421D55A0" w14:textId="0737AD51" w:rsidR="009E03FD" w:rsidRPr="009E03FD" w:rsidRDefault="005871B0" w:rsidP="009E03FD">
      <w:r>
        <w:t>Dieses</w:t>
      </w:r>
      <w:r w:rsidR="00C647A8">
        <w:t xml:space="preserve"> Formular erfasst die notwendigen Angaben zur Anmeldung eines PLC-Netzes </w:t>
      </w:r>
      <w:bookmarkStart w:id="1" w:name="_Hlk131688505"/>
      <w:r w:rsidR="00C647A8">
        <w:t xml:space="preserve">gemäss den Bestimmungen in den </w:t>
      </w:r>
      <w:r>
        <w:t>«</w:t>
      </w:r>
      <w:r w:rsidR="00C647A8" w:rsidRPr="00C647A8">
        <w:t>Technisch</w:t>
      </w:r>
      <w:r>
        <w:t>en</w:t>
      </w:r>
      <w:r w:rsidR="00C647A8" w:rsidRPr="00C647A8">
        <w:t xml:space="preserve"> und administrative</w:t>
      </w:r>
      <w:r w:rsidR="00C647A8">
        <w:t>n</w:t>
      </w:r>
      <w:r w:rsidR="00C647A8" w:rsidRPr="00C647A8">
        <w:t xml:space="preserve"> Vorschriften</w:t>
      </w:r>
      <w:r>
        <w:t>»</w:t>
      </w:r>
      <w:r w:rsidR="00C647A8">
        <w:t xml:space="preserve"> </w:t>
      </w:r>
      <w:r w:rsidR="00C647A8" w:rsidRPr="00C647A8">
        <w:t>Anhang 5.1</w:t>
      </w:r>
      <w:r w:rsidR="00C647A8">
        <w:t xml:space="preserve"> (</w:t>
      </w:r>
      <w:hyperlink r:id="rId7" w:history="1">
        <w:r w:rsidR="00C647A8" w:rsidRPr="00C647A8">
          <w:rPr>
            <w:rStyle w:val="Lienhypertexte"/>
          </w:rPr>
          <w:t>TAV SR 784.101.21 / 5.1</w:t>
        </w:r>
      </w:hyperlink>
      <w:r w:rsidR="00C647A8" w:rsidRPr="00C647A8">
        <w:t>)</w:t>
      </w:r>
      <w:bookmarkEnd w:id="1"/>
      <w:r w:rsidR="004E7520">
        <w:t xml:space="preserve"> und ist dem BAKOM </w:t>
      </w:r>
      <w:hyperlink r:id="rId8" w:history="1">
        <w:r w:rsidR="004E7520" w:rsidRPr="004C7B84">
          <w:rPr>
            <w:rStyle w:val="Lienhypertexte"/>
          </w:rPr>
          <w:t>kf-emv@bakom.admin.ch</w:t>
        </w:r>
      </w:hyperlink>
      <w:r w:rsidR="004E7520">
        <w:t xml:space="preserve"> einzureichen.</w:t>
      </w:r>
    </w:p>
    <w:p w14:paraId="7A72685D" w14:textId="277D5BC8" w:rsidR="006510C3" w:rsidRPr="00004DFA" w:rsidRDefault="007A0E6F" w:rsidP="00315258">
      <w:pPr>
        <w:pStyle w:val="Titre1"/>
        <w:tabs>
          <w:tab w:val="clear" w:pos="1701"/>
          <w:tab w:val="left" w:pos="1985"/>
          <w:tab w:val="left" w:pos="4678"/>
          <w:tab w:val="left" w:pos="6521"/>
          <w:tab w:val="left" w:pos="7655"/>
        </w:tabs>
        <w:rPr>
          <w:sz w:val="20"/>
          <w:szCs w:val="20"/>
        </w:rPr>
      </w:pPr>
      <w:r w:rsidRPr="00004DFA">
        <w:rPr>
          <w:sz w:val="20"/>
          <w:szCs w:val="20"/>
        </w:rPr>
        <w:t>Betreiber</w:t>
      </w:r>
      <w:r w:rsidR="008925D1" w:rsidRPr="00004DFA">
        <w:rPr>
          <w:sz w:val="20"/>
          <w:szCs w:val="20"/>
        </w:rPr>
        <w:tab/>
      </w:r>
      <w:r w:rsidR="008925D1" w:rsidRPr="00004DF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7118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5D1" w:rsidRPr="00004DF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25D1" w:rsidRPr="00004DFA">
        <w:rPr>
          <w:sz w:val="20"/>
          <w:szCs w:val="20"/>
        </w:rPr>
        <w:t xml:space="preserve"> </w:t>
      </w:r>
      <w:r w:rsidR="00C647A8" w:rsidRPr="00004DFA">
        <w:rPr>
          <w:sz w:val="20"/>
          <w:szCs w:val="20"/>
        </w:rPr>
        <w:t>Bevollmächtigter (falls zutreffend)</w:t>
      </w:r>
    </w:p>
    <w:p w14:paraId="68A5E306" w14:textId="524B5048" w:rsidR="008925D1" w:rsidRDefault="008925D1" w:rsidP="005277C6">
      <w:pPr>
        <w:tabs>
          <w:tab w:val="clear" w:pos="1701"/>
          <w:tab w:val="left" w:pos="1985"/>
          <w:tab w:val="left" w:pos="4678"/>
          <w:tab w:val="left" w:pos="6521"/>
          <w:tab w:val="left" w:pos="7655"/>
        </w:tabs>
      </w:pPr>
      <w:r w:rsidRPr="008925D1">
        <w:t>Firma:</w:t>
      </w:r>
      <w:r w:rsidRPr="008925D1">
        <w:tab/>
        <w:t>…</w:t>
      </w:r>
      <w:r>
        <w:tab/>
      </w:r>
      <w:r w:rsidRPr="008925D1">
        <w:t>Firma:</w:t>
      </w:r>
      <w:r w:rsidRPr="008925D1">
        <w:tab/>
        <w:t>…</w:t>
      </w:r>
    </w:p>
    <w:p w14:paraId="2E53C934" w14:textId="6F49BAFB" w:rsidR="005871B0" w:rsidRDefault="005871B0" w:rsidP="005277C6">
      <w:pPr>
        <w:tabs>
          <w:tab w:val="clear" w:pos="1701"/>
          <w:tab w:val="left" w:pos="1985"/>
          <w:tab w:val="left" w:pos="4678"/>
          <w:tab w:val="left" w:pos="6521"/>
          <w:tab w:val="left" w:pos="7655"/>
        </w:tabs>
      </w:pPr>
      <w:r>
        <w:t>Strasse:</w:t>
      </w:r>
      <w:r>
        <w:tab/>
        <w:t>…</w:t>
      </w:r>
      <w:r>
        <w:tab/>
        <w:t>Strasse:</w:t>
      </w:r>
      <w:r>
        <w:tab/>
        <w:t>…</w:t>
      </w:r>
    </w:p>
    <w:p w14:paraId="15F98269" w14:textId="2ED1061E" w:rsidR="006510C3" w:rsidRDefault="007A0E6F" w:rsidP="00315258">
      <w:pPr>
        <w:tabs>
          <w:tab w:val="clear" w:pos="1701"/>
          <w:tab w:val="left" w:pos="1985"/>
          <w:tab w:val="left" w:pos="4678"/>
          <w:tab w:val="left" w:pos="6521"/>
          <w:tab w:val="left" w:pos="7655"/>
        </w:tabs>
      </w:pPr>
      <w:r>
        <w:t>PLZ Ort:</w:t>
      </w:r>
      <w:r>
        <w:tab/>
      </w:r>
      <w:r w:rsidR="00A1680C">
        <w:t>…</w:t>
      </w:r>
      <w:r w:rsidR="008925D1">
        <w:tab/>
      </w:r>
      <w:r w:rsidR="008925D1" w:rsidRPr="008925D1">
        <w:t>PLZ Ort:</w:t>
      </w:r>
      <w:r w:rsidR="008925D1" w:rsidRPr="008925D1">
        <w:tab/>
        <w:t>…</w:t>
      </w:r>
    </w:p>
    <w:p w14:paraId="13E247A6" w14:textId="26AAC983" w:rsidR="005871B0" w:rsidRDefault="007A0E6F" w:rsidP="00315258">
      <w:pPr>
        <w:tabs>
          <w:tab w:val="clear" w:pos="1701"/>
          <w:tab w:val="left" w:pos="1985"/>
          <w:tab w:val="left" w:pos="4678"/>
          <w:tab w:val="left" w:pos="6521"/>
          <w:tab w:val="left" w:pos="7655"/>
        </w:tabs>
      </w:pPr>
      <w:r>
        <w:t>Ansprechperson:</w:t>
      </w:r>
      <w:r>
        <w:tab/>
      </w:r>
      <w:r w:rsidR="00A1680C">
        <w:t>…</w:t>
      </w:r>
      <w:r w:rsidR="005871B0">
        <w:tab/>
      </w:r>
      <w:r w:rsidR="005871B0" w:rsidRPr="008925D1">
        <w:t>Ansprechperson:</w:t>
      </w:r>
      <w:r w:rsidR="005871B0" w:rsidRPr="008925D1">
        <w:tab/>
        <w:t>…</w:t>
      </w:r>
    </w:p>
    <w:p w14:paraId="590B4020" w14:textId="0284A9D3" w:rsidR="006510C3" w:rsidRDefault="005871B0" w:rsidP="00315258">
      <w:pPr>
        <w:tabs>
          <w:tab w:val="clear" w:pos="1701"/>
          <w:tab w:val="left" w:pos="1985"/>
          <w:tab w:val="left" w:pos="4678"/>
          <w:tab w:val="left" w:pos="6521"/>
          <w:tab w:val="left" w:pos="7655"/>
        </w:tabs>
      </w:pPr>
      <w:r>
        <w:t>Telefon:</w:t>
      </w:r>
      <w:r>
        <w:tab/>
        <w:t>…</w:t>
      </w:r>
      <w:r w:rsidR="008925D1">
        <w:tab/>
      </w:r>
      <w:r w:rsidRPr="005871B0">
        <w:t>Telefon:</w:t>
      </w:r>
      <w:r w:rsidRPr="005871B0">
        <w:tab/>
        <w:t>…</w:t>
      </w:r>
    </w:p>
    <w:p w14:paraId="7AB2E946" w14:textId="06FD0B8D" w:rsidR="007A0E6F" w:rsidRPr="007A0E6F" w:rsidRDefault="007A0E6F" w:rsidP="00315258">
      <w:pPr>
        <w:tabs>
          <w:tab w:val="clear" w:pos="1701"/>
          <w:tab w:val="left" w:pos="1985"/>
          <w:tab w:val="left" w:pos="4678"/>
          <w:tab w:val="left" w:pos="6521"/>
          <w:tab w:val="left" w:pos="7655"/>
        </w:tabs>
      </w:pPr>
      <w:r>
        <w:t>E-Mail:</w:t>
      </w:r>
      <w:r>
        <w:tab/>
      </w:r>
      <w:r w:rsidR="00A1680C">
        <w:t>…</w:t>
      </w:r>
      <w:r w:rsidR="008925D1">
        <w:tab/>
      </w:r>
      <w:r w:rsidR="008925D1" w:rsidRPr="008925D1">
        <w:t>E-Mail:</w:t>
      </w:r>
      <w:r w:rsidR="008925D1" w:rsidRPr="008925D1">
        <w:tab/>
        <w:t>…</w:t>
      </w:r>
    </w:p>
    <w:p w14:paraId="6DF1C81B" w14:textId="6802ED04" w:rsidR="006510C3" w:rsidRPr="00004DFA" w:rsidRDefault="006510C3" w:rsidP="00004DFA">
      <w:pPr>
        <w:pStyle w:val="Titre1"/>
        <w:tabs>
          <w:tab w:val="clear" w:pos="1701"/>
          <w:tab w:val="left" w:pos="1985"/>
          <w:tab w:val="left" w:pos="4253"/>
          <w:tab w:val="left" w:pos="7230"/>
        </w:tabs>
        <w:rPr>
          <w:sz w:val="20"/>
          <w:szCs w:val="20"/>
        </w:rPr>
      </w:pPr>
      <w:r w:rsidRPr="00004DFA">
        <w:rPr>
          <w:sz w:val="20"/>
          <w:szCs w:val="20"/>
        </w:rPr>
        <w:t>PLC-Anlage</w:t>
      </w:r>
      <w:r w:rsidR="005871B0" w:rsidRPr="00004DFA">
        <w:rPr>
          <w:sz w:val="20"/>
          <w:szCs w:val="20"/>
        </w:rPr>
        <w:tab/>
      </w:r>
      <w:sdt>
        <w:sdtPr>
          <w:rPr>
            <w:b w:val="0"/>
            <w:bCs/>
            <w:sz w:val="20"/>
            <w:szCs w:val="20"/>
          </w:rPr>
          <w:id w:val="16328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258" w:rsidRPr="00004DFA">
            <w:rPr>
              <w:rFonts w:ascii="MS Gothic" w:eastAsia="MS Gothic" w:hAnsi="MS Gothic" w:hint="eastAsia"/>
              <w:b w:val="0"/>
              <w:bCs/>
              <w:sz w:val="20"/>
              <w:szCs w:val="20"/>
            </w:rPr>
            <w:t>☐</w:t>
          </w:r>
        </w:sdtContent>
      </w:sdt>
      <w:r w:rsidR="005871B0" w:rsidRPr="00004DFA">
        <w:rPr>
          <w:b w:val="0"/>
          <w:bCs/>
          <w:sz w:val="20"/>
          <w:szCs w:val="20"/>
        </w:rPr>
        <w:t xml:space="preserve"> Neuanmeldung</w:t>
      </w:r>
      <w:r w:rsidR="00315258" w:rsidRPr="00004DFA">
        <w:rPr>
          <w:b w:val="0"/>
          <w:bCs/>
          <w:sz w:val="20"/>
          <w:szCs w:val="20"/>
        </w:rPr>
        <w:tab/>
      </w:r>
      <w:sdt>
        <w:sdtPr>
          <w:rPr>
            <w:b w:val="0"/>
            <w:bCs/>
            <w:sz w:val="20"/>
            <w:szCs w:val="20"/>
          </w:rPr>
          <w:id w:val="-143721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258" w:rsidRPr="00004DFA">
            <w:rPr>
              <w:rFonts w:ascii="MS Gothic" w:eastAsia="MS Gothic" w:hAnsi="MS Gothic" w:hint="eastAsia"/>
              <w:b w:val="0"/>
              <w:bCs/>
              <w:sz w:val="20"/>
              <w:szCs w:val="20"/>
            </w:rPr>
            <w:t>☐</w:t>
          </w:r>
        </w:sdtContent>
      </w:sdt>
      <w:r w:rsidR="00315258" w:rsidRPr="00004DFA">
        <w:rPr>
          <w:b w:val="0"/>
          <w:bCs/>
          <w:sz w:val="20"/>
          <w:szCs w:val="20"/>
        </w:rPr>
        <w:t xml:space="preserve"> Erweiterung / Anpassung</w:t>
      </w:r>
      <w:r w:rsidR="00315258" w:rsidRPr="00004DFA">
        <w:rPr>
          <w:b w:val="0"/>
          <w:bCs/>
          <w:sz w:val="20"/>
          <w:szCs w:val="20"/>
        </w:rPr>
        <w:tab/>
      </w:r>
      <w:sdt>
        <w:sdtPr>
          <w:rPr>
            <w:b w:val="0"/>
            <w:bCs/>
            <w:sz w:val="20"/>
            <w:szCs w:val="20"/>
          </w:rPr>
          <w:id w:val="-22452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258" w:rsidRPr="00004DFA">
            <w:rPr>
              <w:rFonts w:ascii="MS Gothic" w:eastAsia="MS Gothic" w:hAnsi="MS Gothic" w:hint="eastAsia"/>
              <w:b w:val="0"/>
              <w:bCs/>
              <w:sz w:val="20"/>
              <w:szCs w:val="20"/>
            </w:rPr>
            <w:t>☐</w:t>
          </w:r>
        </w:sdtContent>
      </w:sdt>
      <w:r w:rsidR="00315258" w:rsidRPr="00004DFA">
        <w:rPr>
          <w:b w:val="0"/>
          <w:bCs/>
          <w:sz w:val="20"/>
          <w:szCs w:val="20"/>
        </w:rPr>
        <w:t xml:space="preserve"> Ausserbetriebnahme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695"/>
        <w:gridCol w:w="1841"/>
        <w:gridCol w:w="2841"/>
      </w:tblGrid>
      <w:tr w:rsidR="005277C6" w14:paraId="0DCE2362" w14:textId="77777777" w:rsidTr="005277C6">
        <w:tc>
          <w:tcPr>
            <w:tcW w:w="1985" w:type="dxa"/>
          </w:tcPr>
          <w:p w14:paraId="76193A24" w14:textId="5442B4A2" w:rsidR="005277C6" w:rsidRDefault="005277C6" w:rsidP="00315258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bookmarkStart w:id="2" w:name="_Hlk134452176"/>
            <w:r>
              <w:t>Ein-/Ausschaltdatum:</w:t>
            </w:r>
          </w:p>
        </w:tc>
        <w:tc>
          <w:tcPr>
            <w:tcW w:w="2695" w:type="dxa"/>
          </w:tcPr>
          <w:p w14:paraId="40D860E1" w14:textId="0CF4ABC2" w:rsidR="005277C6" w:rsidRDefault="005277C6" w:rsidP="00315258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…</w:t>
            </w:r>
          </w:p>
        </w:tc>
        <w:tc>
          <w:tcPr>
            <w:tcW w:w="1841" w:type="dxa"/>
          </w:tcPr>
          <w:p w14:paraId="48095D7F" w14:textId="6BF415F4" w:rsidR="005277C6" w:rsidRDefault="00D95275" w:rsidP="00315258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Technologie:</w:t>
            </w:r>
          </w:p>
        </w:tc>
        <w:tc>
          <w:tcPr>
            <w:tcW w:w="2841" w:type="dxa"/>
          </w:tcPr>
          <w:p w14:paraId="2A54AF19" w14:textId="355AF0CD" w:rsidR="005277C6" w:rsidRDefault="005277C6" w:rsidP="00315258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…</w:t>
            </w:r>
          </w:p>
        </w:tc>
      </w:tr>
      <w:tr w:rsidR="005277C6" w14:paraId="165A233C" w14:textId="77777777" w:rsidTr="005277C6">
        <w:tc>
          <w:tcPr>
            <w:tcW w:w="1985" w:type="dxa"/>
          </w:tcPr>
          <w:p w14:paraId="38301D26" w14:textId="0F8EC764" w:rsidR="005277C6" w:rsidRDefault="00D95275" w:rsidP="00315258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Gerät</w:t>
            </w:r>
            <w:r w:rsidR="00C42956">
              <w:t>(e)</w:t>
            </w:r>
            <w:r w:rsidRPr="007A0E6F">
              <w:t xml:space="preserve"> / Marke</w:t>
            </w:r>
            <w:r w:rsidR="00C42956">
              <w:t>(n)</w:t>
            </w:r>
            <w:r>
              <w:t>:</w:t>
            </w:r>
          </w:p>
        </w:tc>
        <w:tc>
          <w:tcPr>
            <w:tcW w:w="2695" w:type="dxa"/>
          </w:tcPr>
          <w:p w14:paraId="278A55E9" w14:textId="77777777" w:rsidR="005277C6" w:rsidRDefault="005277C6" w:rsidP="00315258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…</w:t>
            </w:r>
          </w:p>
          <w:p w14:paraId="28DB1DA3" w14:textId="08148B4F" w:rsidR="00C42956" w:rsidRDefault="00C42956" w:rsidP="00315258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…</w:t>
            </w:r>
          </w:p>
        </w:tc>
        <w:tc>
          <w:tcPr>
            <w:tcW w:w="1841" w:type="dxa"/>
          </w:tcPr>
          <w:p w14:paraId="790CC017" w14:textId="716E09DC" w:rsidR="005277C6" w:rsidRDefault="00D95275" w:rsidP="00315258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Träger:</w:t>
            </w:r>
          </w:p>
        </w:tc>
        <w:tc>
          <w:tcPr>
            <w:tcW w:w="2841" w:type="dxa"/>
          </w:tcPr>
          <w:p w14:paraId="7932364D" w14:textId="76B025C0" w:rsidR="005277C6" w:rsidRDefault="005277C6" w:rsidP="00315258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…</w:t>
            </w:r>
          </w:p>
        </w:tc>
      </w:tr>
    </w:tbl>
    <w:p w14:paraId="17310E1F" w14:textId="77777777" w:rsidR="00C42956" w:rsidRDefault="00C4295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362"/>
      </w:tblGrid>
      <w:tr w:rsidR="00D95275" w14:paraId="29D04075" w14:textId="77777777" w:rsidTr="00460E2B">
        <w:tc>
          <w:tcPr>
            <w:tcW w:w="9362" w:type="dxa"/>
          </w:tcPr>
          <w:p w14:paraId="4DFE24A2" w14:textId="743A394D" w:rsidR="00D95275" w:rsidRDefault="00D95275" w:rsidP="00315258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 xml:space="preserve">Geografische </w:t>
            </w:r>
            <w:r w:rsidR="00A668AF">
              <w:t>Lokalisierung</w:t>
            </w:r>
            <w:r>
              <w:t xml:space="preserve"> (Adresse </w:t>
            </w:r>
            <w:r w:rsidR="00004DFA">
              <w:t>Trafostation</w:t>
            </w:r>
            <w:r>
              <w:t xml:space="preserve"> oder Koordinate)</w:t>
            </w:r>
            <w:r w:rsidRPr="002A5C32">
              <w:t>:</w:t>
            </w:r>
          </w:p>
        </w:tc>
      </w:tr>
      <w:tr w:rsidR="00D95275" w14:paraId="4DCE12B4" w14:textId="77777777" w:rsidTr="00460E2B">
        <w:tc>
          <w:tcPr>
            <w:tcW w:w="9362" w:type="dxa"/>
          </w:tcPr>
          <w:p w14:paraId="79A86F98" w14:textId="496807CF" w:rsidR="00D95275" w:rsidRDefault="00D95275" w:rsidP="00315258">
            <w:pPr>
              <w:tabs>
                <w:tab w:val="clear" w:pos="1701"/>
                <w:tab w:val="left" w:pos="1985"/>
                <w:tab w:val="left" w:pos="4678"/>
                <w:tab w:val="left" w:pos="6521"/>
              </w:tabs>
            </w:pPr>
            <w:r>
              <w:t>…</w:t>
            </w:r>
          </w:p>
        </w:tc>
      </w:tr>
      <w:bookmarkEnd w:id="2"/>
    </w:tbl>
    <w:p w14:paraId="45758A81" w14:textId="77777777" w:rsidR="007A0E6F" w:rsidRPr="007A0E6F" w:rsidRDefault="007A0E6F" w:rsidP="00A1680C">
      <w:pPr>
        <w:tabs>
          <w:tab w:val="left" w:pos="1985"/>
          <w:tab w:val="left" w:pos="2268"/>
        </w:tabs>
      </w:pPr>
    </w:p>
    <w:p w14:paraId="69B6380C" w14:textId="77777777" w:rsidR="004C57D0" w:rsidRDefault="007A0E6F" w:rsidP="00A1680C">
      <w:pPr>
        <w:tabs>
          <w:tab w:val="left" w:pos="1985"/>
          <w:tab w:val="left" w:pos="2268"/>
        </w:tabs>
      </w:pPr>
      <w:r w:rsidRPr="00512218">
        <w:t>Einsatzzonen:</w:t>
      </w:r>
    </w:p>
    <w:tbl>
      <w:tblPr>
        <w:tblStyle w:val="Grilledutableau"/>
        <w:tblW w:w="9385" w:type="dxa"/>
        <w:tblInd w:w="-5" w:type="dxa"/>
        <w:tblBorders>
          <w:insideH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3115"/>
        <w:gridCol w:w="3151"/>
      </w:tblGrid>
      <w:tr w:rsidR="004C57D0" w:rsidRPr="004C57D0" w14:paraId="020F91F5" w14:textId="77777777" w:rsidTr="005871B0">
        <w:tc>
          <w:tcPr>
            <w:tcW w:w="3119" w:type="dxa"/>
          </w:tcPr>
          <w:p w14:paraId="519CB6D2" w14:textId="2C5B08CE" w:rsidR="004C57D0" w:rsidRDefault="00B934F1" w:rsidP="004C57D0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168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C57D0">
              <w:rPr>
                <w:b/>
                <w:bCs/>
              </w:rPr>
              <w:tab/>
            </w:r>
            <w:r w:rsidR="004C57D0" w:rsidRPr="004C57D0">
              <w:rPr>
                <w:b/>
                <w:bCs/>
              </w:rPr>
              <w:t>Zone 1</w:t>
            </w:r>
            <w:r w:rsidR="00F6166D">
              <w:rPr>
                <w:b/>
                <w:bCs/>
              </w:rPr>
              <w:t>:</w:t>
            </w:r>
          </w:p>
          <w:p w14:paraId="0B20C46F" w14:textId="027B91A5" w:rsidR="004C57D0" w:rsidRPr="004C57D0" w:rsidRDefault="004C57D0" w:rsidP="004C57D0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ab/>
              <w:t>U</w:t>
            </w:r>
            <w:r w:rsidRPr="004C57D0">
              <w:rPr>
                <w:b/>
                <w:bCs/>
              </w:rPr>
              <w:t>nterirdische Anschlüsse</w:t>
            </w:r>
          </w:p>
        </w:tc>
        <w:tc>
          <w:tcPr>
            <w:tcW w:w="3115" w:type="dxa"/>
          </w:tcPr>
          <w:p w14:paraId="50554EC6" w14:textId="572D8E0B" w:rsidR="004C57D0" w:rsidRDefault="00B934F1" w:rsidP="004C57D0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0616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F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C57D0">
              <w:rPr>
                <w:b/>
                <w:bCs/>
              </w:rPr>
              <w:tab/>
            </w:r>
            <w:r w:rsidR="004C57D0" w:rsidRPr="004C57D0">
              <w:rPr>
                <w:b/>
                <w:bCs/>
              </w:rPr>
              <w:t xml:space="preserve">Zone </w:t>
            </w:r>
            <w:r w:rsidR="004C57D0">
              <w:rPr>
                <w:b/>
                <w:bCs/>
              </w:rPr>
              <w:t>2</w:t>
            </w:r>
            <w:r w:rsidR="00F6166D">
              <w:rPr>
                <w:b/>
                <w:bCs/>
              </w:rPr>
              <w:t>:</w:t>
            </w:r>
          </w:p>
          <w:p w14:paraId="329410CE" w14:textId="16A8BEF0" w:rsidR="004C57D0" w:rsidRPr="004C57D0" w:rsidRDefault="004C57D0" w:rsidP="004C57D0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ab/>
              <w:t>O</w:t>
            </w:r>
            <w:r w:rsidRPr="004C57D0">
              <w:rPr>
                <w:b/>
                <w:bCs/>
              </w:rPr>
              <w:t>berirdische Anschlüsse, ohne Freileitungen</w:t>
            </w:r>
          </w:p>
        </w:tc>
        <w:tc>
          <w:tcPr>
            <w:tcW w:w="3151" w:type="dxa"/>
          </w:tcPr>
          <w:p w14:paraId="3CF04063" w14:textId="75F0D314" w:rsidR="004C57D0" w:rsidRDefault="00B934F1" w:rsidP="004C57D0">
            <w:pPr>
              <w:tabs>
                <w:tab w:val="clear" w:pos="1701"/>
              </w:tabs>
              <w:ind w:left="306" w:hanging="306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254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7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C57D0">
              <w:rPr>
                <w:b/>
                <w:bCs/>
              </w:rPr>
              <w:tab/>
            </w:r>
            <w:r w:rsidR="004C57D0" w:rsidRPr="004C57D0">
              <w:rPr>
                <w:b/>
                <w:bCs/>
              </w:rPr>
              <w:t xml:space="preserve">Zone </w:t>
            </w:r>
            <w:r w:rsidR="004C57D0">
              <w:rPr>
                <w:b/>
                <w:bCs/>
              </w:rPr>
              <w:t>3</w:t>
            </w:r>
            <w:r w:rsidR="00F6166D">
              <w:rPr>
                <w:b/>
                <w:bCs/>
              </w:rPr>
              <w:t>:</w:t>
            </w:r>
          </w:p>
          <w:p w14:paraId="76DE50C0" w14:textId="5E11FA01" w:rsidR="004C57D0" w:rsidRPr="004C57D0" w:rsidRDefault="004C57D0" w:rsidP="004C57D0">
            <w:pPr>
              <w:tabs>
                <w:tab w:val="left" w:pos="1985"/>
                <w:tab w:val="left" w:pos="2268"/>
              </w:tabs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4C57D0">
              <w:rPr>
                <w:b/>
                <w:bCs/>
              </w:rPr>
              <w:t>Freileitungen</w:t>
            </w:r>
          </w:p>
        </w:tc>
      </w:tr>
      <w:tr w:rsidR="004C57D0" w14:paraId="32026B67" w14:textId="77777777" w:rsidTr="005871B0">
        <w:tc>
          <w:tcPr>
            <w:tcW w:w="3119" w:type="dxa"/>
          </w:tcPr>
          <w:p w14:paraId="20A8E085" w14:textId="4E0FC3C2" w:rsidR="004C57D0" w:rsidRDefault="004C57D0" w:rsidP="004C57D0">
            <w:pPr>
              <w:tabs>
                <w:tab w:val="clear" w:pos="1701"/>
              </w:tabs>
              <w:ind w:left="306" w:hanging="306"/>
            </w:pPr>
            <w:r w:rsidRPr="004C57D0">
              <w:t>Gen</w:t>
            </w:r>
            <w:r>
              <w:t>utzte Frequenzbereiche</w:t>
            </w:r>
          </w:p>
          <w:p w14:paraId="5AB410F0" w14:textId="2AA54CA0" w:rsidR="004C57D0" w:rsidRPr="004C57D0" w:rsidRDefault="00B934F1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20792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7D0" w:rsidRPr="004C57D0">
              <w:tab/>
              <w:t>5 – 95 kHz (CEN.A-Band)</w:t>
            </w:r>
          </w:p>
          <w:p w14:paraId="48FAC092" w14:textId="06B9301F" w:rsidR="004C57D0" w:rsidRPr="00C45564" w:rsidRDefault="00B934F1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2369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7D0" w:rsidRPr="00C45564">
              <w:tab/>
              <w:t>150 – 500 kHz (FCC-Band)</w:t>
            </w:r>
          </w:p>
          <w:p w14:paraId="56BA84C4" w14:textId="3E7ECD89" w:rsidR="004C57D0" w:rsidRDefault="00B934F1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-138347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7D0" w:rsidRPr="004C57D0">
              <w:tab/>
              <w:t>1.6 – 30MHz</w:t>
            </w:r>
          </w:p>
          <w:p w14:paraId="2A5F0F64" w14:textId="12257E83" w:rsidR="004C57D0" w:rsidRDefault="00B934F1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-4749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7D0" w:rsidRPr="004C57D0">
              <w:tab/>
              <w:t>andere: …</w:t>
            </w:r>
          </w:p>
        </w:tc>
        <w:tc>
          <w:tcPr>
            <w:tcW w:w="3115" w:type="dxa"/>
          </w:tcPr>
          <w:p w14:paraId="1471496E" w14:textId="77777777" w:rsidR="004C57D0" w:rsidRDefault="004C57D0" w:rsidP="004C57D0">
            <w:pPr>
              <w:tabs>
                <w:tab w:val="clear" w:pos="1701"/>
              </w:tabs>
              <w:ind w:left="306" w:hanging="306"/>
            </w:pPr>
            <w:r w:rsidRPr="004C57D0">
              <w:t>Gen</w:t>
            </w:r>
            <w:r>
              <w:t>utzte Frequenzbereiche</w:t>
            </w:r>
          </w:p>
          <w:p w14:paraId="591ABEDA" w14:textId="69E8D51E" w:rsidR="004C57D0" w:rsidRPr="004C57D0" w:rsidRDefault="00B934F1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-133598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7D0" w:rsidRPr="004C57D0">
              <w:tab/>
              <w:t>5 – 95 kHz (CEN.A-Band)</w:t>
            </w:r>
          </w:p>
          <w:p w14:paraId="72188C61" w14:textId="39F11C37" w:rsidR="004C57D0" w:rsidRPr="004C57D0" w:rsidRDefault="00B934F1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-55030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7D0" w:rsidRPr="004C57D0">
              <w:tab/>
              <w:t>150 – 500 kHz (FCC-Band)</w:t>
            </w:r>
          </w:p>
          <w:p w14:paraId="32CE679D" w14:textId="4F6E36E4" w:rsidR="004C57D0" w:rsidRDefault="00B934F1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-10167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7D0" w:rsidRPr="004C57D0">
              <w:tab/>
              <w:t>1.6 – 30MHz</w:t>
            </w:r>
          </w:p>
          <w:p w14:paraId="6CB9CE68" w14:textId="2FD0E75D" w:rsidR="004C57D0" w:rsidRDefault="00B934F1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-12901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7D0" w:rsidRPr="004C57D0">
              <w:tab/>
              <w:t>andere: …</w:t>
            </w:r>
          </w:p>
        </w:tc>
        <w:tc>
          <w:tcPr>
            <w:tcW w:w="3151" w:type="dxa"/>
          </w:tcPr>
          <w:p w14:paraId="0B20C737" w14:textId="77777777" w:rsidR="004C57D0" w:rsidRDefault="004C57D0" w:rsidP="004C57D0">
            <w:pPr>
              <w:tabs>
                <w:tab w:val="clear" w:pos="1701"/>
              </w:tabs>
              <w:ind w:left="306" w:hanging="306"/>
            </w:pPr>
            <w:r w:rsidRPr="004C57D0">
              <w:t>Gen</w:t>
            </w:r>
            <w:r>
              <w:t>utzte Frequenzbereiche</w:t>
            </w:r>
          </w:p>
          <w:p w14:paraId="03874D18" w14:textId="77586ABB" w:rsidR="004C57D0" w:rsidRPr="004C57D0" w:rsidRDefault="00B934F1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31808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7D0" w:rsidRPr="004C57D0">
              <w:tab/>
              <w:t>5 – 95 kHz (CEN.A-Band)</w:t>
            </w:r>
          </w:p>
          <w:p w14:paraId="33C37059" w14:textId="126494AB" w:rsidR="004C57D0" w:rsidRPr="004C57D0" w:rsidRDefault="00B934F1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56067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7D0" w:rsidRPr="004C57D0">
              <w:tab/>
              <w:t>150 – 500 kHz (FCC-Band)</w:t>
            </w:r>
            <w:r w:rsidR="00C42956">
              <w:t>,</w:t>
            </w:r>
          </w:p>
          <w:p w14:paraId="78003976" w14:textId="01FC9895" w:rsidR="004C57D0" w:rsidRDefault="004C57D0" w:rsidP="004C57D0">
            <w:pPr>
              <w:tabs>
                <w:tab w:val="clear" w:pos="1701"/>
              </w:tabs>
              <w:ind w:left="306" w:hanging="306"/>
            </w:pPr>
            <w:r w:rsidRPr="004C57D0">
              <w:tab/>
            </w:r>
            <w:r w:rsidR="00C42956">
              <w:t>gemäss</w:t>
            </w:r>
            <w:r>
              <w:t xml:space="preserve"> </w:t>
            </w:r>
            <w:r w:rsidRPr="004C57D0">
              <w:t>BAKOM-</w:t>
            </w:r>
            <w:r w:rsidR="00D2156A">
              <w:t>Versuchs</w:t>
            </w:r>
            <w:r w:rsidR="00C42956">
              <w:t>-</w:t>
            </w:r>
            <w:r w:rsidR="00D2156A">
              <w:t>b</w:t>
            </w:r>
            <w:r w:rsidRPr="004C57D0">
              <w:t>ewilligung</w:t>
            </w:r>
            <w:r w:rsidR="00C42956">
              <w:t xml:space="preserve">: </w:t>
            </w:r>
            <w:r w:rsidR="00D2156A">
              <w:t>Ref</w:t>
            </w:r>
            <w:r w:rsidR="00C42956">
              <w:t xml:space="preserve">erenz </w:t>
            </w:r>
            <w:r w:rsidRPr="004C57D0">
              <w:t xml:space="preserve">… </w:t>
            </w:r>
            <w:r w:rsidR="00C42956">
              <w:t xml:space="preserve">, </w:t>
            </w:r>
            <w:r w:rsidR="00C42956">
              <w:br/>
            </w:r>
            <w:r w:rsidRPr="004C57D0">
              <w:t>vom …</w:t>
            </w:r>
            <w:r w:rsidR="00C42956">
              <w:t xml:space="preserve"> .</w:t>
            </w:r>
          </w:p>
          <w:p w14:paraId="4F9541B4" w14:textId="34B18D31" w:rsidR="004C57D0" w:rsidRDefault="00B934F1" w:rsidP="004C57D0">
            <w:pPr>
              <w:tabs>
                <w:tab w:val="clear" w:pos="1701"/>
              </w:tabs>
              <w:ind w:left="306" w:hanging="306"/>
            </w:pPr>
            <w:sdt>
              <w:sdtPr>
                <w:id w:val="13472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D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7D0" w:rsidRPr="004C57D0">
              <w:tab/>
              <w:t>andere: …</w:t>
            </w:r>
          </w:p>
        </w:tc>
      </w:tr>
    </w:tbl>
    <w:p w14:paraId="080100BC" w14:textId="77777777" w:rsidR="007A0E6F" w:rsidRPr="007A0E6F" w:rsidRDefault="007A0E6F" w:rsidP="00D56B13">
      <w:pPr>
        <w:tabs>
          <w:tab w:val="left" w:pos="1985"/>
          <w:tab w:val="left" w:pos="2268"/>
        </w:tabs>
      </w:pPr>
    </w:p>
    <w:p w14:paraId="7CDF5B49" w14:textId="00C95081" w:rsidR="00512218" w:rsidRDefault="007A0E6F" w:rsidP="00D56B13">
      <w:pPr>
        <w:tabs>
          <w:tab w:val="left" w:pos="1985"/>
          <w:tab w:val="left" w:pos="2268"/>
        </w:tabs>
      </w:pPr>
      <w:proofErr w:type="spellStart"/>
      <w:r w:rsidRPr="007A0E6F">
        <w:t>Notching</w:t>
      </w:r>
      <w:proofErr w:type="spellEnd"/>
      <w:r w:rsidR="00512218">
        <w:t>:</w:t>
      </w:r>
      <w:r w:rsidR="00512218">
        <w:tab/>
      </w:r>
      <w:sdt>
        <w:sdtPr>
          <w:id w:val="-13551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FA">
            <w:rPr>
              <w:rFonts w:ascii="MS Gothic" w:eastAsia="MS Gothic" w:hAnsi="MS Gothic" w:hint="eastAsia"/>
            </w:rPr>
            <w:t>☐</w:t>
          </w:r>
        </w:sdtContent>
      </w:sdt>
      <w:r w:rsidR="00512218">
        <w:tab/>
      </w:r>
      <w:r w:rsidRPr="007A0E6F">
        <w:t>In der Tone-</w:t>
      </w:r>
      <w:proofErr w:type="spellStart"/>
      <w:r w:rsidRPr="007A0E6F">
        <w:t>Mask</w:t>
      </w:r>
      <w:proofErr w:type="spellEnd"/>
      <w:r w:rsidRPr="007A0E6F">
        <w:t xml:space="preserve"> sind die Frequenzen des </w:t>
      </w:r>
      <w:proofErr w:type="spellStart"/>
      <w:r w:rsidRPr="007A0E6F">
        <w:t>Amateurfunkes</w:t>
      </w:r>
      <w:proofErr w:type="spellEnd"/>
      <w:r w:rsidRPr="007A0E6F">
        <w:t xml:space="preserve"> sowie weitere</w:t>
      </w:r>
      <w:r w:rsidR="00512218">
        <w:tab/>
      </w:r>
    </w:p>
    <w:p w14:paraId="10E0955A" w14:textId="4B5DD57D" w:rsidR="007A0E6F" w:rsidRPr="007A0E6F" w:rsidRDefault="00512218" w:rsidP="00D56B13">
      <w:pPr>
        <w:tabs>
          <w:tab w:val="left" w:pos="1985"/>
          <w:tab w:val="left" w:pos="2268"/>
        </w:tabs>
        <w:rPr>
          <w:sz w:val="22"/>
          <w:szCs w:val="22"/>
        </w:rPr>
      </w:pPr>
      <w:r>
        <w:tab/>
      </w:r>
      <w:r>
        <w:tab/>
      </w:r>
      <w:r w:rsidR="007A0E6F" w:rsidRPr="007A0E6F">
        <w:t xml:space="preserve">Frequenzen gemäss </w:t>
      </w:r>
      <w:r w:rsidR="0072409D">
        <w:t xml:space="preserve">den </w:t>
      </w:r>
      <w:r w:rsidR="007A0E6F" w:rsidRPr="007A0E6F">
        <w:t>Tabelle</w:t>
      </w:r>
      <w:r w:rsidR="0072409D">
        <w:t>n</w:t>
      </w:r>
      <w:r w:rsidR="007A0E6F" w:rsidRPr="007A0E6F">
        <w:t xml:space="preserve"> A.1 und A.2 </w:t>
      </w:r>
      <w:r w:rsidR="0072409D">
        <w:t>der Norm</w:t>
      </w:r>
      <w:r w:rsidR="007A0E6F" w:rsidRPr="007A0E6F">
        <w:t xml:space="preserve"> </w:t>
      </w:r>
      <w:r w:rsidR="0072409D">
        <w:t xml:space="preserve">EN </w:t>
      </w:r>
      <w:r w:rsidR="007A0E6F" w:rsidRPr="007A0E6F">
        <w:t>50561-1 gesperrt</w:t>
      </w:r>
      <w:r>
        <w:t>.</w:t>
      </w:r>
    </w:p>
    <w:p w14:paraId="12CE69D3" w14:textId="0230C68B" w:rsidR="007A0E6F" w:rsidRPr="007A0E6F" w:rsidRDefault="007A0E6F" w:rsidP="00D56B13">
      <w:pPr>
        <w:tabs>
          <w:tab w:val="left" w:pos="1985"/>
          <w:tab w:val="left" w:pos="2268"/>
        </w:tabs>
      </w:pPr>
      <w:r w:rsidRPr="007A0E6F">
        <w:rPr>
          <w:color w:val="3E3E3C"/>
        </w:rPr>
        <w:t>Modus:</w:t>
      </w:r>
      <w:r w:rsidR="00512218">
        <w:tab/>
      </w:r>
      <w:sdt>
        <w:sdtPr>
          <w:id w:val="-12508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FA">
            <w:rPr>
              <w:rFonts w:ascii="MS Gothic" w:eastAsia="MS Gothic" w:hAnsi="MS Gothic" w:hint="eastAsia"/>
            </w:rPr>
            <w:t>☐</w:t>
          </w:r>
        </w:sdtContent>
      </w:sdt>
      <w:r w:rsidR="00512218">
        <w:tab/>
      </w:r>
      <w:r w:rsidRPr="007A0E6F">
        <w:t>Das System wird im EN 50561</w:t>
      </w:r>
      <w:r w:rsidRPr="007A0E6F">
        <w:rPr>
          <w:color w:val="3E3E3C"/>
        </w:rPr>
        <w:t>-</w:t>
      </w:r>
      <w:r w:rsidRPr="007A0E6F">
        <w:t>1 Modus betrieben</w:t>
      </w:r>
      <w:r w:rsidRPr="007A0E6F">
        <w:rPr>
          <w:color w:val="616161"/>
        </w:rPr>
        <w:t>.</w:t>
      </w:r>
    </w:p>
    <w:p w14:paraId="13BE8C1C" w14:textId="41B3A92F" w:rsidR="007A0E6F" w:rsidRPr="007A0E6F" w:rsidRDefault="007A0E6F" w:rsidP="00D56B13">
      <w:pPr>
        <w:tabs>
          <w:tab w:val="left" w:pos="1985"/>
          <w:tab w:val="left" w:pos="2268"/>
        </w:tabs>
        <w:rPr>
          <w:color w:val="3E3E3C"/>
        </w:rPr>
      </w:pPr>
      <w:r w:rsidRPr="007A0E6F">
        <w:t>Zugriff:</w:t>
      </w:r>
      <w:r w:rsidR="00512218">
        <w:tab/>
      </w:r>
      <w:sdt>
        <w:sdtPr>
          <w:id w:val="-6849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FA">
            <w:rPr>
              <w:rFonts w:ascii="MS Gothic" w:eastAsia="MS Gothic" w:hAnsi="MS Gothic" w:hint="eastAsia"/>
            </w:rPr>
            <w:t>☐</w:t>
          </w:r>
        </w:sdtContent>
      </w:sdt>
      <w:r w:rsidR="00512218">
        <w:tab/>
      </w:r>
      <w:r w:rsidRPr="007A0E6F">
        <w:t>Über den Fernzugriff können die auszulassenden Frequenzen (Notches</w:t>
      </w:r>
      <w:r w:rsidRPr="007A0E6F">
        <w:rPr>
          <w:color w:val="3E3E3C"/>
        </w:rPr>
        <w:t xml:space="preserve">) </w:t>
      </w:r>
      <w:r w:rsidR="00512218">
        <w:rPr>
          <w:color w:val="3E3E3C"/>
        </w:rPr>
        <w:br/>
      </w:r>
      <w:r w:rsidR="00512218">
        <w:t xml:space="preserve"> </w:t>
      </w:r>
      <w:r w:rsidR="00512218">
        <w:tab/>
      </w:r>
      <w:r w:rsidR="00512218">
        <w:tab/>
      </w:r>
      <w:r w:rsidRPr="007A0E6F">
        <w:t>blockiert werden</w:t>
      </w:r>
      <w:r w:rsidRPr="007A0E6F">
        <w:rPr>
          <w:color w:val="616161"/>
        </w:rPr>
        <w:t>.</w:t>
      </w:r>
    </w:p>
    <w:p w14:paraId="1011DA74" w14:textId="0FCACE26" w:rsidR="007A0E6F" w:rsidRPr="00512218" w:rsidRDefault="007A0E6F" w:rsidP="00D56B13">
      <w:pPr>
        <w:tabs>
          <w:tab w:val="left" w:pos="1985"/>
          <w:tab w:val="left" w:pos="2268"/>
        </w:tabs>
      </w:pPr>
      <w:r w:rsidRPr="00512218">
        <w:t>Sendepegel:</w:t>
      </w:r>
      <w:r w:rsidR="00512218" w:rsidRPr="00512218">
        <w:tab/>
      </w:r>
      <w:sdt>
        <w:sdtPr>
          <w:id w:val="66675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FA">
            <w:rPr>
              <w:rFonts w:ascii="MS Gothic" w:eastAsia="MS Gothic" w:hAnsi="MS Gothic" w:hint="eastAsia"/>
            </w:rPr>
            <w:t>☐</w:t>
          </w:r>
        </w:sdtContent>
      </w:sdt>
      <w:r w:rsidR="00512218" w:rsidRPr="00512218">
        <w:tab/>
      </w:r>
      <w:r w:rsidRPr="00512218">
        <w:t>Der genutzte Sendepegel beträgt</w:t>
      </w:r>
      <w:r w:rsidR="00C45564">
        <w:t xml:space="preserve"> maximal</w:t>
      </w:r>
      <w:r w:rsidRPr="00512218">
        <w:t xml:space="preserve"> -50dBm/Hz (Zone 1)</w:t>
      </w:r>
      <w:r w:rsidR="00F6166D">
        <w:t>.</w:t>
      </w:r>
    </w:p>
    <w:p w14:paraId="17F6442C" w14:textId="7C1723A1" w:rsidR="007A0E6F" w:rsidRPr="00512218" w:rsidRDefault="00512218" w:rsidP="00D56B13">
      <w:pPr>
        <w:tabs>
          <w:tab w:val="left" w:pos="1985"/>
          <w:tab w:val="left" w:pos="2268"/>
        </w:tabs>
        <w:rPr>
          <w:color w:val="616161"/>
        </w:rPr>
      </w:pPr>
      <w:r w:rsidRPr="00512218">
        <w:rPr>
          <w:rFonts w:ascii="Wingdings" w:hAnsi="Wingdings"/>
        </w:rPr>
        <w:tab/>
      </w:r>
      <w:sdt>
        <w:sdtPr>
          <w:rPr>
            <w:rFonts w:ascii="Wingdings" w:hAnsi="Wingdings"/>
          </w:rPr>
          <w:id w:val="-128633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FA">
            <w:rPr>
              <w:rFonts w:ascii="MS Gothic" w:eastAsia="MS Gothic" w:hAnsi="MS Gothic" w:hint="eastAsia"/>
            </w:rPr>
            <w:t>☐</w:t>
          </w:r>
        </w:sdtContent>
      </w:sdt>
      <w:r w:rsidRPr="00512218">
        <w:rPr>
          <w:rFonts w:ascii="Wingdings" w:hAnsi="Wingdings"/>
        </w:rPr>
        <w:tab/>
      </w:r>
      <w:r w:rsidR="007A0E6F" w:rsidRPr="00512218">
        <w:t>Der genutzte Sendepegel beträgt</w:t>
      </w:r>
      <w:r w:rsidR="00C45564">
        <w:t xml:space="preserve"> maximal</w:t>
      </w:r>
      <w:r w:rsidR="007A0E6F" w:rsidRPr="00512218">
        <w:t xml:space="preserve"> -65dBm/Hz (Zone 2)</w:t>
      </w:r>
      <w:r w:rsidR="00F6166D">
        <w:t>.</w:t>
      </w:r>
    </w:p>
    <w:p w14:paraId="5DA21005" w14:textId="0DD0E501" w:rsidR="007A0E6F" w:rsidRPr="00512218" w:rsidRDefault="00512218" w:rsidP="00D56B13">
      <w:pPr>
        <w:tabs>
          <w:tab w:val="left" w:pos="1985"/>
          <w:tab w:val="left" w:pos="2268"/>
        </w:tabs>
        <w:rPr>
          <w:color w:val="3E3E3C"/>
        </w:rPr>
      </w:pPr>
      <w:r>
        <w:rPr>
          <w:rFonts w:ascii="Wingdings" w:hAnsi="Wingdings"/>
        </w:rPr>
        <w:tab/>
      </w:r>
      <w:sdt>
        <w:sdtPr>
          <w:rPr>
            <w:rFonts w:ascii="Wingdings" w:hAnsi="Wingdings"/>
          </w:rPr>
          <w:id w:val="67276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F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ab/>
      </w:r>
      <w:r w:rsidR="007A0E6F" w:rsidRPr="00512218">
        <w:t xml:space="preserve">Die </w:t>
      </w:r>
      <w:r w:rsidR="00B81BFC" w:rsidRPr="00B81BFC">
        <w:t>dynamische Leistungsregelung</w:t>
      </w:r>
      <w:r w:rsidR="00D56B13" w:rsidRPr="00512218">
        <w:t xml:space="preserve"> </w:t>
      </w:r>
      <w:r w:rsidR="00D56B13">
        <w:t>gemäss</w:t>
      </w:r>
      <w:r w:rsidR="007A0E6F" w:rsidRPr="00512218">
        <w:t xml:space="preserve"> EN 50561-1 ist implementiert</w:t>
      </w:r>
      <w:r w:rsidR="00F6166D">
        <w:t>.</w:t>
      </w:r>
    </w:p>
    <w:p w14:paraId="2D4D66F6" w14:textId="324DF106" w:rsidR="007A0E6F" w:rsidRPr="007A0E6F" w:rsidRDefault="00512218" w:rsidP="00D56B13">
      <w:pPr>
        <w:tabs>
          <w:tab w:val="left" w:pos="1985"/>
          <w:tab w:val="left" w:pos="2268"/>
        </w:tabs>
        <w:rPr>
          <w:color w:val="3E3E3C"/>
        </w:rPr>
      </w:pPr>
      <w:r>
        <w:rPr>
          <w:rFonts w:ascii="Wingdings" w:hAnsi="Wingdings"/>
        </w:rPr>
        <w:tab/>
      </w:r>
      <w:sdt>
        <w:sdtPr>
          <w:rPr>
            <w:rFonts w:ascii="Wingdings" w:hAnsi="Wingdings"/>
          </w:rPr>
          <w:id w:val="-35804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F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ab/>
      </w:r>
      <w:r w:rsidR="007A0E6F" w:rsidRPr="00512218">
        <w:t>Die</w:t>
      </w:r>
      <w:r w:rsidR="007A0E6F" w:rsidRPr="007A0E6F">
        <w:t xml:space="preserve"> </w:t>
      </w:r>
      <w:r w:rsidR="00B81BFC" w:rsidRPr="00B81BFC">
        <w:t>dynamische Leistungsregelung</w:t>
      </w:r>
      <w:r w:rsidR="00D56B13" w:rsidRPr="007A0E6F">
        <w:t xml:space="preserve"> </w:t>
      </w:r>
      <w:r w:rsidR="00D56B13">
        <w:t>gemäss</w:t>
      </w:r>
      <w:r w:rsidR="007A0E6F" w:rsidRPr="007A0E6F">
        <w:t xml:space="preserve"> EN 50561-1 ist nicht implementiert</w:t>
      </w:r>
      <w:r w:rsidR="00F6166D">
        <w:t>.</w:t>
      </w:r>
    </w:p>
    <w:p w14:paraId="0D73A85D" w14:textId="77777777" w:rsidR="007A0E6F" w:rsidRPr="007A0E6F" w:rsidRDefault="007A0E6F" w:rsidP="006510C3"/>
    <w:p w14:paraId="4ACC9BE9" w14:textId="77777777" w:rsidR="00F6166D" w:rsidRDefault="00F6166D" w:rsidP="00EE5477">
      <w:pPr>
        <w:tabs>
          <w:tab w:val="left" w:pos="1985"/>
          <w:tab w:val="left" w:pos="2268"/>
          <w:tab w:val="left" w:pos="4820"/>
        </w:tabs>
        <w:rPr>
          <w:color w:val="3E3E3C"/>
        </w:rPr>
      </w:pPr>
      <w:r>
        <w:rPr>
          <w:color w:val="3E3E3C"/>
        </w:rPr>
        <w:t>Bemerkungen:</w:t>
      </w:r>
      <w:r>
        <w:rPr>
          <w:color w:val="3E3E3C"/>
        </w:rPr>
        <w:tab/>
        <w:t>…</w:t>
      </w:r>
    </w:p>
    <w:p w14:paraId="12D1B285" w14:textId="77777777" w:rsidR="00F6166D" w:rsidRDefault="00F6166D" w:rsidP="00EE5477">
      <w:pPr>
        <w:tabs>
          <w:tab w:val="left" w:pos="1985"/>
          <w:tab w:val="left" w:pos="2268"/>
          <w:tab w:val="left" w:pos="4820"/>
        </w:tabs>
        <w:rPr>
          <w:color w:val="3E3E3C"/>
        </w:rPr>
      </w:pPr>
    </w:p>
    <w:p w14:paraId="41E5EADB" w14:textId="30283DA5" w:rsidR="00EE5477" w:rsidRDefault="00EE5477" w:rsidP="00EE5477">
      <w:pPr>
        <w:tabs>
          <w:tab w:val="left" w:pos="1985"/>
          <w:tab w:val="left" w:pos="2268"/>
          <w:tab w:val="left" w:pos="4820"/>
        </w:tabs>
        <w:rPr>
          <w:color w:val="3E3E3C"/>
        </w:rPr>
      </w:pPr>
      <w:bookmarkStart w:id="3" w:name="_Hlk131688841"/>
      <w:r>
        <w:rPr>
          <w:color w:val="3E3E3C"/>
        </w:rPr>
        <w:t>Ort und Datum</w:t>
      </w:r>
      <w:r w:rsidRPr="00A1680C">
        <w:rPr>
          <w:color w:val="3E3E3C"/>
        </w:rPr>
        <w:t>:</w:t>
      </w:r>
      <w:r w:rsidRPr="00A1680C">
        <w:rPr>
          <w:color w:val="3E3E3C"/>
        </w:rPr>
        <w:tab/>
      </w:r>
      <w:r>
        <w:rPr>
          <w:color w:val="3E3E3C"/>
        </w:rPr>
        <w:t>…</w:t>
      </w:r>
    </w:p>
    <w:p w14:paraId="70678F8A" w14:textId="77777777" w:rsidR="00EE5477" w:rsidRDefault="00EE5477" w:rsidP="00EE5477">
      <w:pPr>
        <w:tabs>
          <w:tab w:val="left" w:pos="1985"/>
          <w:tab w:val="left" w:pos="2268"/>
          <w:tab w:val="left" w:pos="4820"/>
        </w:tabs>
        <w:rPr>
          <w:color w:val="3E3E3C"/>
        </w:rPr>
      </w:pPr>
    </w:p>
    <w:p w14:paraId="4D97BD17" w14:textId="77777777" w:rsidR="005871B0" w:rsidRDefault="005871B0" w:rsidP="00EE5477">
      <w:pPr>
        <w:tabs>
          <w:tab w:val="left" w:pos="1985"/>
          <w:tab w:val="left" w:pos="2268"/>
          <w:tab w:val="left" w:pos="4820"/>
        </w:tabs>
        <w:rPr>
          <w:color w:val="3E3E3C"/>
        </w:rPr>
      </w:pPr>
      <w:r>
        <w:rPr>
          <w:color w:val="3E3E3C"/>
        </w:rPr>
        <w:t>Name:</w:t>
      </w:r>
      <w:r>
        <w:rPr>
          <w:color w:val="3E3E3C"/>
        </w:rPr>
        <w:tab/>
        <w:t>…</w:t>
      </w:r>
    </w:p>
    <w:bookmarkEnd w:id="3"/>
    <w:p w14:paraId="500E5B2E" w14:textId="77777777" w:rsidR="005871B0" w:rsidRDefault="005871B0" w:rsidP="00EE5477">
      <w:pPr>
        <w:tabs>
          <w:tab w:val="left" w:pos="1985"/>
          <w:tab w:val="left" w:pos="2268"/>
          <w:tab w:val="left" w:pos="4820"/>
        </w:tabs>
        <w:rPr>
          <w:color w:val="3E3E3C"/>
        </w:rPr>
      </w:pPr>
    </w:p>
    <w:p w14:paraId="50EE60BF" w14:textId="34CC7D08" w:rsidR="009901AB" w:rsidRDefault="00EE5477" w:rsidP="00A43F32">
      <w:pPr>
        <w:tabs>
          <w:tab w:val="left" w:pos="1985"/>
          <w:tab w:val="left" w:pos="2268"/>
          <w:tab w:val="left" w:pos="4820"/>
        </w:tabs>
        <w:rPr>
          <w:color w:val="3E3E3C"/>
        </w:rPr>
      </w:pPr>
      <w:r>
        <w:rPr>
          <w:color w:val="3E3E3C"/>
        </w:rPr>
        <w:t>Unterschrift:</w:t>
      </w:r>
    </w:p>
    <w:p w14:paraId="4BA3FB08" w14:textId="77777777" w:rsidR="009901AB" w:rsidRDefault="009901AB">
      <w:pPr>
        <w:tabs>
          <w:tab w:val="clear" w:pos="1701"/>
        </w:tabs>
        <w:autoSpaceDE/>
        <w:autoSpaceDN/>
        <w:spacing w:after="200" w:line="276" w:lineRule="auto"/>
        <w:rPr>
          <w:color w:val="3E3E3C"/>
        </w:rPr>
      </w:pPr>
    </w:p>
    <w:p w14:paraId="14BF56A2" w14:textId="1074CFE3" w:rsidR="009B22EA" w:rsidRPr="008472D5" w:rsidRDefault="009901AB" w:rsidP="008472D5">
      <w:pPr>
        <w:autoSpaceDE/>
        <w:autoSpaceDN/>
        <w:spacing w:after="200" w:line="276" w:lineRule="auto"/>
      </w:pPr>
      <w:r>
        <w:rPr>
          <w:color w:val="3E3E3C"/>
        </w:rPr>
        <w:t>Beilage:</w:t>
      </w:r>
      <w:r w:rsidR="00C3319A">
        <w:rPr>
          <w:color w:val="3E3E3C"/>
        </w:rPr>
        <w:tab/>
      </w:r>
      <w:sdt>
        <w:sdtPr>
          <w:rPr>
            <w:color w:val="3E3E3C"/>
          </w:rPr>
          <w:id w:val="4442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9C1" w:rsidRPr="005A39C1">
            <w:rPr>
              <w:rFonts w:ascii="Segoe UI Symbol" w:hAnsi="Segoe UI Symbol" w:cs="Segoe UI Symbol"/>
              <w:color w:val="3E3E3C"/>
            </w:rPr>
            <w:t>☐</w:t>
          </w:r>
        </w:sdtContent>
      </w:sdt>
      <w:r w:rsidR="005A39C1">
        <w:rPr>
          <w:color w:val="3E3E3C"/>
        </w:rPr>
        <w:t xml:space="preserve"> </w:t>
      </w:r>
      <w:r>
        <w:rPr>
          <w:color w:val="3E3E3C"/>
        </w:rPr>
        <w:t>Vollmacht (falls zutreffend)</w:t>
      </w:r>
      <w:r w:rsidR="005A39C1">
        <w:rPr>
          <w:color w:val="3E3E3C"/>
        </w:rPr>
        <w:br/>
        <w:t xml:space="preserve"> </w:t>
      </w:r>
      <w:r w:rsidR="005A39C1">
        <w:rPr>
          <w:color w:val="3E3E3C"/>
        </w:rPr>
        <w:tab/>
      </w:r>
      <w:sdt>
        <w:sdtPr>
          <w:rPr>
            <w:color w:val="3E3E3C"/>
          </w:rPr>
          <w:id w:val="183495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9C1" w:rsidRPr="005A39C1">
            <w:rPr>
              <w:rFonts w:ascii="Segoe UI Symbol" w:hAnsi="Segoe UI Symbol" w:cs="Segoe UI Symbol"/>
              <w:color w:val="3E3E3C"/>
            </w:rPr>
            <w:t>☐</w:t>
          </w:r>
        </w:sdtContent>
      </w:sdt>
      <w:r w:rsidR="005A39C1">
        <w:rPr>
          <w:color w:val="3E3E3C"/>
        </w:rPr>
        <w:t xml:space="preserve"> </w:t>
      </w:r>
      <w:bookmarkStart w:id="4" w:name="_Hlk150436589"/>
      <w:bookmarkEnd w:id="0"/>
      <w:r w:rsidR="00A43F32" w:rsidRPr="00A43F32">
        <w:rPr>
          <w:color w:val="3E3E3C"/>
        </w:rPr>
        <w:t>Geografische Karte des PLC-Netzes</w:t>
      </w:r>
      <w:bookmarkEnd w:id="4"/>
    </w:p>
    <w:sectPr w:rsidR="009B22EA" w:rsidRPr="008472D5" w:rsidSect="0072134A">
      <w:headerReference w:type="default" r:id="rId9"/>
      <w:footerReference w:type="default" r:id="rId10"/>
      <w:type w:val="continuous"/>
      <w:pgSz w:w="11900" w:h="16840"/>
      <w:pgMar w:top="540" w:right="1268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62D9" w14:textId="77777777" w:rsidR="00745C5E" w:rsidRDefault="00745C5E" w:rsidP="006510C3">
      <w:r>
        <w:separator/>
      </w:r>
    </w:p>
  </w:endnote>
  <w:endnote w:type="continuationSeparator" w:id="0">
    <w:p w14:paraId="70FF9736" w14:textId="77777777" w:rsidR="00745C5E" w:rsidRDefault="00745C5E" w:rsidP="0065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AA44" w14:textId="13F8DB69" w:rsidR="008B7F14" w:rsidRPr="00312330" w:rsidRDefault="005329A5" w:rsidP="00A1680C">
    <w:pPr>
      <w:pStyle w:val="Pieddepage"/>
      <w:pBdr>
        <w:top w:val="single" w:sz="4" w:space="1" w:color="auto"/>
      </w:pBdr>
      <w:tabs>
        <w:tab w:val="clear" w:pos="1701"/>
        <w:tab w:val="clear" w:pos="4536"/>
        <w:tab w:val="clear" w:pos="9072"/>
        <w:tab w:val="right" w:pos="9356"/>
      </w:tabs>
    </w:pPr>
    <w:r w:rsidRPr="00312330">
      <w:tab/>
    </w:r>
    <w:r w:rsidR="008B7F14" w:rsidRPr="00312330">
      <w:t xml:space="preserve">Seite </w:t>
    </w:r>
    <w:r w:rsidR="008B7F14" w:rsidRPr="00312330">
      <w:fldChar w:fldCharType="begin"/>
    </w:r>
    <w:r w:rsidR="008B7F14" w:rsidRPr="00312330">
      <w:instrText xml:space="preserve"> PAGE  \* Arabic  \* MERGEFORMAT </w:instrText>
    </w:r>
    <w:r w:rsidR="008B7F14" w:rsidRPr="00312330">
      <w:fldChar w:fldCharType="separate"/>
    </w:r>
    <w:r w:rsidR="00530B71">
      <w:rPr>
        <w:noProof/>
      </w:rPr>
      <w:t>1</w:t>
    </w:r>
    <w:r w:rsidR="008B7F14" w:rsidRPr="00312330">
      <w:fldChar w:fldCharType="end"/>
    </w:r>
    <w:r w:rsidR="008B7F14" w:rsidRPr="00312330">
      <w:t>/</w:t>
    </w:r>
    <w:fldSimple w:instr=" NUMPAGES   \* MERGEFORMAT ">
      <w:r w:rsidR="00530B7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9F38" w14:textId="77777777" w:rsidR="00745C5E" w:rsidRDefault="00745C5E" w:rsidP="006510C3">
      <w:r>
        <w:separator/>
      </w:r>
    </w:p>
  </w:footnote>
  <w:footnote w:type="continuationSeparator" w:id="0">
    <w:p w14:paraId="269073CD" w14:textId="77777777" w:rsidR="00745C5E" w:rsidRDefault="00745C5E" w:rsidP="0065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8DC0" w14:textId="0C7CE819" w:rsidR="008B7F14" w:rsidRPr="00A1680C" w:rsidRDefault="00EE5477" w:rsidP="00A1680C">
    <w:pPr>
      <w:pBdr>
        <w:bottom w:val="single" w:sz="4" w:space="1" w:color="auto"/>
      </w:pBdr>
      <w:tabs>
        <w:tab w:val="clear" w:pos="1701"/>
        <w:tab w:val="right" w:pos="9356"/>
      </w:tabs>
    </w:pPr>
    <w:r>
      <w:t xml:space="preserve">Formular </w:t>
    </w:r>
    <w:r w:rsidR="00127C7B">
      <w:t>M</w:t>
    </w:r>
    <w:r w:rsidR="00C647A8">
      <w:t>eldung</w:t>
    </w:r>
    <w:r>
      <w:t xml:space="preserve"> PLC-Anlage</w:t>
    </w:r>
    <w:r w:rsidR="008B7F14" w:rsidRPr="00A1680C">
      <w:tab/>
    </w:r>
    <w:r>
      <w:t>BAKOM KF-EMV</w:t>
    </w:r>
    <w:r w:rsidR="00820785" w:rsidRPr="00A1680C">
      <w:t xml:space="preserve"> </w:t>
    </w:r>
    <w:r>
      <w:t>V</w:t>
    </w:r>
    <w:r w:rsidR="00004DFA">
      <w:t>11</w:t>
    </w:r>
    <w:r>
      <w:t>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672"/>
    <w:multiLevelType w:val="hybridMultilevel"/>
    <w:tmpl w:val="95EC2D56"/>
    <w:lvl w:ilvl="0" w:tplc="08070005">
      <w:start w:val="1"/>
      <w:numFmt w:val="bullet"/>
      <w:pStyle w:val="Paragraphede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257B2"/>
    <w:multiLevelType w:val="hybridMultilevel"/>
    <w:tmpl w:val="B602188A"/>
    <w:lvl w:ilvl="0" w:tplc="700042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37AD"/>
    <w:multiLevelType w:val="hybridMultilevel"/>
    <w:tmpl w:val="3192312A"/>
    <w:lvl w:ilvl="0" w:tplc="41EE9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255FF"/>
    <w:multiLevelType w:val="hybridMultilevel"/>
    <w:tmpl w:val="A5AE8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42DC"/>
    <w:multiLevelType w:val="multilevel"/>
    <w:tmpl w:val="5DBA4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26281C"/>
    <w:multiLevelType w:val="multilevel"/>
    <w:tmpl w:val="74F8F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352636"/>
    <w:multiLevelType w:val="hybridMultilevel"/>
    <w:tmpl w:val="DF00B8EC"/>
    <w:lvl w:ilvl="0" w:tplc="6C7404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7B7CF4"/>
    <w:multiLevelType w:val="multilevel"/>
    <w:tmpl w:val="2FA06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BC"/>
    <w:rsid w:val="00004DFA"/>
    <w:rsid w:val="000101C5"/>
    <w:rsid w:val="000661E1"/>
    <w:rsid w:val="00070EB8"/>
    <w:rsid w:val="000932A2"/>
    <w:rsid w:val="000A61CA"/>
    <w:rsid w:val="000D5234"/>
    <w:rsid w:val="000E39EF"/>
    <w:rsid w:val="001134D0"/>
    <w:rsid w:val="00126D13"/>
    <w:rsid w:val="00127C7B"/>
    <w:rsid w:val="00173746"/>
    <w:rsid w:val="001B1E71"/>
    <w:rsid w:val="001C411E"/>
    <w:rsid w:val="001D16F2"/>
    <w:rsid w:val="001D2B4F"/>
    <w:rsid w:val="001D4BD4"/>
    <w:rsid w:val="001E64D2"/>
    <w:rsid w:val="002A5C32"/>
    <w:rsid w:val="002B4367"/>
    <w:rsid w:val="002E42D6"/>
    <w:rsid w:val="00301727"/>
    <w:rsid w:val="00312330"/>
    <w:rsid w:val="00315258"/>
    <w:rsid w:val="00351DEA"/>
    <w:rsid w:val="0036369C"/>
    <w:rsid w:val="00372F00"/>
    <w:rsid w:val="003951D4"/>
    <w:rsid w:val="00402BB1"/>
    <w:rsid w:val="0040310F"/>
    <w:rsid w:val="004041B3"/>
    <w:rsid w:val="00405F9B"/>
    <w:rsid w:val="0047326B"/>
    <w:rsid w:val="004733BF"/>
    <w:rsid w:val="00474D67"/>
    <w:rsid w:val="00481D23"/>
    <w:rsid w:val="004C57D0"/>
    <w:rsid w:val="004E7520"/>
    <w:rsid w:val="004F7428"/>
    <w:rsid w:val="00512218"/>
    <w:rsid w:val="0052033F"/>
    <w:rsid w:val="005277C6"/>
    <w:rsid w:val="00530B71"/>
    <w:rsid w:val="005329A5"/>
    <w:rsid w:val="00545476"/>
    <w:rsid w:val="00555715"/>
    <w:rsid w:val="00564527"/>
    <w:rsid w:val="005871B0"/>
    <w:rsid w:val="0058763D"/>
    <w:rsid w:val="005A39C1"/>
    <w:rsid w:val="005A6FA7"/>
    <w:rsid w:val="005B2222"/>
    <w:rsid w:val="005F5FAF"/>
    <w:rsid w:val="00604F08"/>
    <w:rsid w:val="006510C3"/>
    <w:rsid w:val="006A6B07"/>
    <w:rsid w:val="006B1DDA"/>
    <w:rsid w:val="006C05FE"/>
    <w:rsid w:val="006E2C81"/>
    <w:rsid w:val="006F3978"/>
    <w:rsid w:val="006F4D6F"/>
    <w:rsid w:val="007122CB"/>
    <w:rsid w:val="0072134A"/>
    <w:rsid w:val="0072409D"/>
    <w:rsid w:val="00745C5E"/>
    <w:rsid w:val="00751B6E"/>
    <w:rsid w:val="00793566"/>
    <w:rsid w:val="007A0E6F"/>
    <w:rsid w:val="007E466E"/>
    <w:rsid w:val="008025C5"/>
    <w:rsid w:val="00820785"/>
    <w:rsid w:val="00834A4A"/>
    <w:rsid w:val="00842587"/>
    <w:rsid w:val="008472D5"/>
    <w:rsid w:val="00856E60"/>
    <w:rsid w:val="00884F60"/>
    <w:rsid w:val="008875C8"/>
    <w:rsid w:val="008925D1"/>
    <w:rsid w:val="00895659"/>
    <w:rsid w:val="008B7F14"/>
    <w:rsid w:val="00932FDB"/>
    <w:rsid w:val="0095382E"/>
    <w:rsid w:val="0098775C"/>
    <w:rsid w:val="009901AB"/>
    <w:rsid w:val="009B22EA"/>
    <w:rsid w:val="009C1AB3"/>
    <w:rsid w:val="009E03FD"/>
    <w:rsid w:val="00A10466"/>
    <w:rsid w:val="00A1680C"/>
    <w:rsid w:val="00A367CB"/>
    <w:rsid w:val="00A43F32"/>
    <w:rsid w:val="00A57260"/>
    <w:rsid w:val="00A668AF"/>
    <w:rsid w:val="00A71D61"/>
    <w:rsid w:val="00AB4C82"/>
    <w:rsid w:val="00AC441D"/>
    <w:rsid w:val="00B53911"/>
    <w:rsid w:val="00B67B6E"/>
    <w:rsid w:val="00B74316"/>
    <w:rsid w:val="00B7441C"/>
    <w:rsid w:val="00B81BFC"/>
    <w:rsid w:val="00B934F1"/>
    <w:rsid w:val="00B93FF8"/>
    <w:rsid w:val="00BE7126"/>
    <w:rsid w:val="00C12E56"/>
    <w:rsid w:val="00C30D16"/>
    <w:rsid w:val="00C3319A"/>
    <w:rsid w:val="00C42956"/>
    <w:rsid w:val="00C45564"/>
    <w:rsid w:val="00C565DB"/>
    <w:rsid w:val="00C647A8"/>
    <w:rsid w:val="00CA3BCF"/>
    <w:rsid w:val="00CC013D"/>
    <w:rsid w:val="00D2156A"/>
    <w:rsid w:val="00D2719A"/>
    <w:rsid w:val="00D56B13"/>
    <w:rsid w:val="00D862EB"/>
    <w:rsid w:val="00D95275"/>
    <w:rsid w:val="00DB5D4F"/>
    <w:rsid w:val="00DD7BBC"/>
    <w:rsid w:val="00DF57DD"/>
    <w:rsid w:val="00E1449D"/>
    <w:rsid w:val="00EB5C98"/>
    <w:rsid w:val="00EE5477"/>
    <w:rsid w:val="00F23DFE"/>
    <w:rsid w:val="00F6166D"/>
    <w:rsid w:val="00F92E21"/>
    <w:rsid w:val="00FC09C6"/>
    <w:rsid w:val="00FC183A"/>
    <w:rsid w:val="00FE0365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0EE29D"/>
  <w15:docId w15:val="{BA4D68A1-B48C-4EDB-AB37-FD36A44E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C3"/>
    <w:pPr>
      <w:tabs>
        <w:tab w:val="left" w:pos="1701"/>
      </w:tabs>
      <w:autoSpaceDE w:val="0"/>
      <w:autoSpaceDN w:val="0"/>
      <w:spacing w:after="0" w:line="240" w:lineRule="auto"/>
    </w:pPr>
    <w:rPr>
      <w:rFonts w:ascii="Arial" w:hAnsi="Arial" w:cs="Arial"/>
      <w:color w:val="272725"/>
      <w:sz w:val="20"/>
      <w:szCs w:val="20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8925D1"/>
    <w:pPr>
      <w:spacing w:before="240" w:after="120"/>
      <w:contextualSpacing/>
      <w:outlineLvl w:val="0"/>
    </w:pPr>
    <w:rPr>
      <w:b/>
      <w:sz w:val="22"/>
      <w:szCs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32FDB"/>
    <w:pPr>
      <w:numPr>
        <w:ilvl w:val="1"/>
      </w:numPr>
      <w:spacing w:before="120"/>
      <w:ind w:left="578" w:hanging="578"/>
      <w:outlineLvl w:val="1"/>
    </w:pPr>
    <w:rPr>
      <w:lang w:val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4527"/>
    <w:pPr>
      <w:keepNext/>
      <w:keepLines/>
      <w:numPr>
        <w:ilvl w:val="2"/>
        <w:numId w:val="9"/>
      </w:numPr>
      <w:spacing w:before="40"/>
      <w:outlineLvl w:val="2"/>
    </w:pPr>
    <w:rPr>
      <w:rFonts w:eastAsiaTheme="majorEastAsi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013D"/>
    <w:pPr>
      <w:keepNext/>
      <w:keepLines/>
      <w:numPr>
        <w:ilvl w:val="3"/>
        <w:numId w:val="9"/>
      </w:numPr>
      <w:spacing w:before="40"/>
      <w:outlineLvl w:val="3"/>
    </w:pPr>
    <w:rPr>
      <w:rFonts w:eastAsiaTheme="majorEastAsia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183A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183A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183A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183A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183A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7F14"/>
  </w:style>
  <w:style w:type="paragraph" w:styleId="Pieddepage">
    <w:name w:val="footer"/>
    <w:basedOn w:val="Normal"/>
    <w:link w:val="PieddepageCar"/>
    <w:uiPriority w:val="99"/>
    <w:unhideWhenUsed/>
    <w:rsid w:val="008B7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7F14"/>
  </w:style>
  <w:style w:type="paragraph" w:styleId="Titre">
    <w:name w:val="Title"/>
    <w:basedOn w:val="Normal"/>
    <w:next w:val="Normal"/>
    <w:link w:val="TitreCar"/>
    <w:uiPriority w:val="10"/>
    <w:qFormat/>
    <w:rsid w:val="006B1DDA"/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B1DDA"/>
    <w:rPr>
      <w:rFonts w:ascii="Arial" w:hAnsi="Arial" w:cs="Arial"/>
      <w:b/>
      <w:color w:val="272725"/>
      <w:sz w:val="28"/>
      <w:szCs w:val="28"/>
      <w:lang w:val="de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775C"/>
    <w:pPr>
      <w:spacing w:after="240"/>
      <w:outlineLvl w:val="0"/>
    </w:pPr>
    <w:rPr>
      <w:b/>
      <w:lang w:val="fr-CH"/>
    </w:rPr>
  </w:style>
  <w:style w:type="character" w:customStyle="1" w:styleId="Sous-titreCar">
    <w:name w:val="Sous-titre Car"/>
    <w:basedOn w:val="Policepardfaut"/>
    <w:link w:val="Sous-titre"/>
    <w:uiPriority w:val="11"/>
    <w:rsid w:val="0098775C"/>
    <w:rPr>
      <w:rFonts w:ascii="Arial" w:hAnsi="Arial" w:cs="Arial"/>
      <w:b/>
      <w:sz w:val="20"/>
      <w:szCs w:val="20"/>
      <w:lang w:val="fr-CH"/>
    </w:rPr>
  </w:style>
  <w:style w:type="paragraph" w:styleId="Paragraphedeliste">
    <w:name w:val="List Paragraph"/>
    <w:basedOn w:val="Normal"/>
    <w:uiPriority w:val="34"/>
    <w:qFormat/>
    <w:rsid w:val="005A6FA7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925D1"/>
    <w:rPr>
      <w:rFonts w:ascii="Arial" w:hAnsi="Arial" w:cs="Arial"/>
      <w:b/>
      <w:color w:val="272725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932FDB"/>
    <w:rPr>
      <w:rFonts w:ascii="Arial" w:hAnsi="Arial" w:cs="Arial"/>
      <w:b/>
      <w:sz w:val="20"/>
      <w:szCs w:val="20"/>
      <w:lang w:val="fr-CH"/>
    </w:rPr>
  </w:style>
  <w:style w:type="paragraph" w:styleId="TM1">
    <w:name w:val="toc 1"/>
    <w:basedOn w:val="Normal"/>
    <w:next w:val="Normal"/>
    <w:autoRedefine/>
    <w:uiPriority w:val="39"/>
    <w:unhideWhenUsed/>
    <w:rsid w:val="00402BB1"/>
    <w:pPr>
      <w:spacing w:after="100"/>
    </w:pPr>
  </w:style>
  <w:style w:type="character" w:customStyle="1" w:styleId="Titre3Car">
    <w:name w:val="Titre 3 Car"/>
    <w:basedOn w:val="Policepardfaut"/>
    <w:link w:val="Titre3"/>
    <w:uiPriority w:val="9"/>
    <w:rsid w:val="00564527"/>
    <w:rPr>
      <w:rFonts w:ascii="Arial" w:eastAsiaTheme="majorEastAsia" w:hAnsi="Arial" w:cs="Arial"/>
      <w:lang w:val="de-CH"/>
    </w:rPr>
  </w:style>
  <w:style w:type="paragraph" w:styleId="TM2">
    <w:name w:val="toc 2"/>
    <w:basedOn w:val="Normal"/>
    <w:next w:val="Normal"/>
    <w:autoRedefine/>
    <w:uiPriority w:val="39"/>
    <w:unhideWhenUsed/>
    <w:rsid w:val="00481D23"/>
    <w:pPr>
      <w:spacing w:after="100"/>
      <w:ind w:left="220"/>
    </w:pPr>
  </w:style>
  <w:style w:type="table" w:styleId="Grilledutableau">
    <w:name w:val="Table Grid"/>
    <w:basedOn w:val="TableauNormal"/>
    <w:uiPriority w:val="59"/>
    <w:rsid w:val="0040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CC013D"/>
    <w:rPr>
      <w:rFonts w:ascii="Arial" w:eastAsiaTheme="majorEastAsia" w:hAnsi="Arial" w:cstheme="majorBidi"/>
      <w:iCs/>
      <w:sz w:val="20"/>
      <w:szCs w:val="20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FC183A"/>
    <w:rPr>
      <w:rFonts w:asciiTheme="majorHAnsi" w:eastAsiaTheme="majorEastAsia" w:hAnsiTheme="majorHAnsi" w:cstheme="majorBidi"/>
      <w:color w:val="365F91" w:themeColor="accent1" w:themeShade="BF"/>
      <w:lang w:val="de-CH"/>
    </w:rPr>
  </w:style>
  <w:style w:type="character" w:customStyle="1" w:styleId="Titre6Car">
    <w:name w:val="Titre 6 Car"/>
    <w:basedOn w:val="Policepardfaut"/>
    <w:link w:val="Titre6"/>
    <w:uiPriority w:val="9"/>
    <w:semiHidden/>
    <w:rsid w:val="00FC183A"/>
    <w:rPr>
      <w:rFonts w:asciiTheme="majorHAnsi" w:eastAsiaTheme="majorEastAsia" w:hAnsiTheme="majorHAnsi" w:cstheme="majorBidi"/>
      <w:color w:val="243F60" w:themeColor="accent1" w:themeShade="7F"/>
      <w:lang w:val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FC183A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Titre8Car">
    <w:name w:val="Titre 8 Car"/>
    <w:basedOn w:val="Policepardfaut"/>
    <w:link w:val="Titre8"/>
    <w:uiPriority w:val="9"/>
    <w:semiHidden/>
    <w:rsid w:val="00FC18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Titre9Car">
    <w:name w:val="Titre 9 Car"/>
    <w:basedOn w:val="Policepardfaut"/>
    <w:link w:val="Titre9"/>
    <w:uiPriority w:val="9"/>
    <w:semiHidden/>
    <w:rsid w:val="00FC18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character" w:styleId="Lienhypertexte">
    <w:name w:val="Hyperlink"/>
    <w:basedOn w:val="Policepardfaut"/>
    <w:uiPriority w:val="99"/>
    <w:unhideWhenUsed/>
    <w:rsid w:val="001134D0"/>
    <w:rPr>
      <w:color w:val="0000FF" w:themeColor="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31233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312330"/>
    <w:rPr>
      <w:rFonts w:ascii="Arial" w:hAnsi="Arial" w:cs="Arial"/>
      <w:i/>
      <w:sz w:val="20"/>
      <w:szCs w:val="20"/>
      <w:lang w:val="en-GB"/>
    </w:rPr>
  </w:style>
  <w:style w:type="paragraph" w:styleId="TM3">
    <w:name w:val="toc 3"/>
    <w:basedOn w:val="Normal"/>
    <w:next w:val="Normal"/>
    <w:autoRedefine/>
    <w:uiPriority w:val="39"/>
    <w:unhideWhenUsed/>
    <w:rsid w:val="009B22EA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CC013D"/>
    <w:pPr>
      <w:spacing w:after="100"/>
      <w:ind w:left="600"/>
    </w:pPr>
  </w:style>
  <w:style w:type="character" w:styleId="Mentionnonrsolue">
    <w:name w:val="Unresolved Mention"/>
    <w:basedOn w:val="Policepardfaut"/>
    <w:uiPriority w:val="99"/>
    <w:semiHidden/>
    <w:unhideWhenUsed/>
    <w:rsid w:val="00C647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4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3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0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385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0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70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25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emv@bakom.adm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kom.admin.ch/bakom/de/home/das-bakom/organisation/rechtliche-grundlagen/vollzugspraxis/geraete-und-anlagen/andere-anforderung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Arbeitsblatt.docx</vt:lpstr>
    </vt:vector>
  </TitlesOfParts>
  <Company>Bundesverwaltung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Arbeitsblatt.docx</dc:title>
  <dc:creator>U80819863</dc:creator>
  <cp:lastModifiedBy>Molinari Tania BAKOM</cp:lastModifiedBy>
  <cp:revision>2</cp:revision>
  <dcterms:created xsi:type="dcterms:W3CDTF">2023-12-13T10:11:00Z</dcterms:created>
  <dcterms:modified xsi:type="dcterms:W3CDTF">2023-12-13T10:11:00Z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2015-10-02T00:00:00Z</vt:filetime>
  </property>
  <property fmtid="{D5CDD505-2E9C-101B-9397-08002B2CF9AE}" pid="3" name="LastSaved">
    <vt:filetime>2015-10-02T00:00:00Z</vt:filetime>
  </property>
</Properties>
</file>