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2E" w:rsidRDefault="00960E2E">
      <w:pPr>
        <w:pStyle w:val="FormatvorlagePostZeilenabstandeinfach"/>
        <w:rPr>
          <w:sz w:val="4"/>
          <w:szCs w:val="4"/>
          <w:lang w:val="en-US"/>
        </w:rPr>
      </w:pPr>
    </w:p>
    <w:tbl>
      <w:tblPr>
        <w:tblW w:w="6024" w:type="dxa"/>
        <w:tblInd w:w="-70" w:type="dxa"/>
        <w:tblLayout w:type="fixed"/>
        <w:tblCellMar>
          <w:left w:w="71" w:type="dxa"/>
          <w:right w:w="71" w:type="dxa"/>
        </w:tblCellMar>
        <w:tblLook w:val="01E0" w:firstRow="1" w:lastRow="1" w:firstColumn="1" w:lastColumn="1" w:noHBand="0" w:noVBand="0"/>
      </w:tblPr>
      <w:tblGrid>
        <w:gridCol w:w="6024"/>
      </w:tblGrid>
      <w:tr w:rsidR="00960E2E">
        <w:trPr>
          <w:cantSplit/>
          <w:trHeight w:hRule="exact" w:val="2400"/>
        </w:trPr>
        <w:tc>
          <w:tcPr>
            <w:tcW w:w="6024" w:type="dxa"/>
            <w:tcBorders>
              <w:top w:val="nil"/>
              <w:left w:val="nil"/>
              <w:bottom w:val="nil"/>
              <w:right w:val="nil"/>
            </w:tcBorders>
          </w:tcPr>
          <w:p w:rsidR="00960E2E" w:rsidRDefault="0068003F">
            <w:pPr>
              <w:pStyle w:val="Betreff"/>
              <w:rPr>
                <w:b/>
                <w:sz w:val="24"/>
                <w:szCs w:val="24"/>
              </w:rPr>
            </w:pPr>
            <w:r>
              <w:rPr>
                <w:b/>
                <w:sz w:val="24"/>
                <w:szCs w:val="24"/>
              </w:rPr>
              <w:t>Nouvelle loi fédérale sur les médias électroniques;</w:t>
            </w:r>
            <w:r>
              <w:rPr>
                <w:b/>
                <w:sz w:val="24"/>
                <w:szCs w:val="24"/>
              </w:rPr>
              <w:br/>
              <w:t>ouverture de la procédure de consultation</w:t>
            </w:r>
          </w:p>
          <w:p w:rsidR="00960E2E" w:rsidRDefault="00960E2E">
            <w:pPr>
              <w:pStyle w:val="Betreff"/>
              <w:rPr>
                <w:b/>
                <w:sz w:val="24"/>
                <w:szCs w:val="24"/>
              </w:rPr>
            </w:pPr>
          </w:p>
          <w:p w:rsidR="00960E2E" w:rsidRDefault="00960E2E">
            <w:pPr>
              <w:pStyle w:val="Betreff"/>
              <w:rPr>
                <w:b/>
                <w:sz w:val="24"/>
                <w:szCs w:val="24"/>
              </w:rPr>
            </w:pPr>
          </w:p>
          <w:p w:rsidR="00960E2E" w:rsidRDefault="00960E2E">
            <w:pPr>
              <w:pStyle w:val="Betreff"/>
              <w:rPr>
                <w:b/>
                <w:sz w:val="24"/>
                <w:szCs w:val="24"/>
              </w:rPr>
            </w:pPr>
          </w:p>
          <w:p w:rsidR="00960E2E" w:rsidRDefault="0068003F">
            <w:pPr>
              <w:pStyle w:val="Betreff"/>
              <w:rPr>
                <w:b/>
              </w:rPr>
            </w:pPr>
            <w:r>
              <w:rPr>
                <w:b/>
                <w:sz w:val="24"/>
                <w:szCs w:val="24"/>
              </w:rPr>
              <w:t>Questionnaire</w:t>
            </w:r>
          </w:p>
        </w:tc>
      </w:tr>
    </w:tbl>
    <w:p w:rsidR="00960E2E" w:rsidRDefault="0068003F">
      <w:r>
        <w:t>Prise de position déposée par:</w:t>
      </w:r>
    </w:p>
    <w:tbl>
      <w:tblPr>
        <w:tblStyle w:val="Tabellenraster"/>
        <w:tblW w:w="0" w:type="auto"/>
        <w:tblLook w:val="04A0" w:firstRow="1" w:lastRow="0" w:firstColumn="1" w:lastColumn="0" w:noHBand="0" w:noVBand="1"/>
      </w:tblPr>
      <w:tblGrid>
        <w:gridCol w:w="4530"/>
        <w:gridCol w:w="4531"/>
      </w:tblGrid>
      <w:tr w:rsidR="00960E2E">
        <w:tc>
          <w:tcPr>
            <w:tcW w:w="4530" w:type="dxa"/>
          </w:tcPr>
          <w:p w:rsidR="00960E2E" w:rsidRDefault="0068003F" w:rsidP="0068003F">
            <w:r>
              <w:t xml:space="preserve">Canton </w:t>
            </w:r>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A26ABE">
              <w:fldChar w:fldCharType="separate"/>
            </w:r>
            <w:r>
              <w:fldChar w:fldCharType="end"/>
            </w:r>
            <w:bookmarkEnd w:id="0"/>
          </w:p>
        </w:tc>
        <w:tc>
          <w:tcPr>
            <w:tcW w:w="4531" w:type="dxa"/>
          </w:tcPr>
          <w:p w:rsidR="00960E2E" w:rsidRDefault="0068003F" w:rsidP="0068003F">
            <w:pPr>
              <w:jc w:val="center"/>
            </w:pPr>
            <w:r>
              <w:t xml:space="preserve">Association, organisation, etc.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tc>
      </w:tr>
      <w:tr w:rsidR="00960E2E">
        <w:tc>
          <w:tcPr>
            <w:tcW w:w="9061" w:type="dxa"/>
            <w:gridSpan w:val="2"/>
          </w:tcPr>
          <w:p w:rsidR="00960E2E" w:rsidRDefault="0068003F">
            <w:r>
              <w:t>Expéditeur:</w:t>
            </w:r>
          </w:p>
          <w:p w:rsidR="0068003F" w:rsidRDefault="0068003F">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tc>
      </w:tr>
    </w:tbl>
    <w:p w:rsidR="00960E2E" w:rsidRDefault="00960E2E"/>
    <w:p w:rsidR="00960E2E" w:rsidRDefault="0068003F">
      <w:pPr>
        <w:spacing w:after="0" w:line="240" w:lineRule="auto"/>
        <w:rPr>
          <w:i/>
        </w:rPr>
      </w:pPr>
      <w:r>
        <w:rPr>
          <w:i/>
        </w:rPr>
        <w:t xml:space="preserve">Merci de renvoyer le questionnaire dûment rempli si possible par voie électronique en format Word à:  </w:t>
      </w:r>
      <w:hyperlink r:id="rId7" w:history="1">
        <w:r w:rsidR="00A26ABE">
          <w:rPr>
            <w:rStyle w:val="Hyperlink"/>
            <w:i/>
          </w:rPr>
          <w:t>rtvg@bakom.a</w:t>
        </w:r>
        <w:r w:rsidR="00A26ABE">
          <w:rPr>
            <w:rStyle w:val="Hyperlink"/>
            <w:i/>
          </w:rPr>
          <w:t>d</w:t>
        </w:r>
        <w:r w:rsidR="00A26ABE">
          <w:rPr>
            <w:rStyle w:val="Hyperlink"/>
            <w:i/>
          </w:rPr>
          <w:t>min.ch</w:t>
        </w:r>
      </w:hyperlink>
      <w:r>
        <w:rPr>
          <w:i/>
        </w:rPr>
        <w:t xml:space="preserve">. </w:t>
      </w:r>
    </w:p>
    <w:p w:rsidR="00960E2E" w:rsidRDefault="0068003F">
      <w:pPr>
        <w:spacing w:after="0" w:line="240" w:lineRule="auto"/>
      </w:pPr>
      <w:r>
        <w:br w:type="page"/>
      </w:r>
    </w:p>
    <w:p w:rsidR="00960E2E" w:rsidRDefault="0068003F">
      <w:pPr>
        <w:rPr>
          <w:b/>
          <w:sz w:val="24"/>
          <w:szCs w:val="24"/>
        </w:rPr>
      </w:pPr>
      <w:r>
        <w:rPr>
          <w:b/>
          <w:sz w:val="24"/>
          <w:szCs w:val="24"/>
        </w:rPr>
        <w:lastRenderedPageBreak/>
        <w:t xml:space="preserve">Questions </w:t>
      </w:r>
    </w:p>
    <w:p w:rsidR="00960E2E" w:rsidRDefault="0068003F">
      <w:pPr>
        <w:pStyle w:val="Listenabsatz"/>
        <w:numPr>
          <w:ilvl w:val="0"/>
          <w:numId w:val="30"/>
        </w:numPr>
        <w:ind w:left="357" w:hanging="357"/>
        <w:contextualSpacing w:val="0"/>
        <w:rPr>
          <w:lang w:val="fr-CH"/>
        </w:rPr>
      </w:pPr>
      <w:r>
        <w:rPr>
          <w:lang w:val="fr-CH"/>
        </w:rPr>
        <w:t>Le projet de loi prévoit que les prestations de service public sont fournies essentiellement par le biais de contributions audio et vidéo. Approuvez-vous cette restriction?</w:t>
      </w:r>
    </w:p>
    <w:p w:rsidR="00960E2E" w:rsidRPr="0068003F" w:rsidRDefault="0068003F" w:rsidP="0068003F">
      <w:pPr>
        <w:pStyle w:val="Beschriftung"/>
        <w:ind w:firstLine="357"/>
        <w:rPr>
          <w:rFonts w:cs="Arial"/>
          <w:b w:val="0"/>
          <w:sz w:val="24"/>
          <w:szCs w:val="24"/>
        </w:rPr>
      </w:pPr>
      <w:r w:rsidRPr="0068003F">
        <w:rPr>
          <w:b w:val="0"/>
        </w:rPr>
        <w:t>Oui</w:t>
      </w:r>
      <w:r w:rsidRPr="0068003F">
        <w:rPr>
          <w:b w:val="0"/>
        </w:rPr>
        <w:tab/>
      </w:r>
      <w:bookmarkStart w:id="1" w:name="_GoBack"/>
      <w:r w:rsidRPr="0068003F">
        <w:rPr>
          <w:b w:val="0"/>
        </w:rPr>
        <w:fldChar w:fldCharType="begin">
          <w:ffData>
            <w:name w:val="Kontrollkästchen1"/>
            <w:enabled/>
            <w:calcOnExit w:val="0"/>
            <w:checkBox>
              <w:sizeAuto/>
              <w:default w:val="0"/>
              <w:checked w:val="0"/>
            </w:checkBox>
          </w:ffData>
        </w:fldChar>
      </w:r>
      <w:r w:rsidRPr="0068003F">
        <w:rPr>
          <w:b w:val="0"/>
        </w:rPr>
        <w:instrText xml:space="preserve"> FORMCHECKBOX </w:instrText>
      </w:r>
      <w:r w:rsidR="00A26ABE">
        <w:rPr>
          <w:b w:val="0"/>
        </w:rPr>
      </w:r>
      <w:r w:rsidR="00A26ABE">
        <w:rPr>
          <w:b w:val="0"/>
        </w:rPr>
        <w:fldChar w:fldCharType="separate"/>
      </w:r>
      <w:r w:rsidRPr="0068003F">
        <w:rPr>
          <w:b w:val="0"/>
        </w:rPr>
        <w:fldChar w:fldCharType="end"/>
      </w:r>
      <w:bookmarkEnd w:id="1"/>
      <w:r w:rsidRPr="0068003F">
        <w:rPr>
          <w:b w:val="0"/>
        </w:rPr>
        <w:tab/>
      </w:r>
      <w:r w:rsidRPr="0068003F">
        <w:rPr>
          <w:b w:val="0"/>
        </w:rPr>
        <w:tab/>
        <w:t xml:space="preserve">Non  </w:t>
      </w:r>
      <w:r w:rsidRPr="0068003F">
        <w:rPr>
          <w:b w:val="0"/>
        </w:rPr>
        <w:fldChar w:fldCharType="begin">
          <w:ffData>
            <w:name w:val="Kontrollkästchen1"/>
            <w:enabled/>
            <w:calcOnExit w:val="0"/>
            <w:checkBox>
              <w:sizeAuto/>
              <w:default w:val="0"/>
              <w:checked w:val="0"/>
            </w:checkBox>
          </w:ffData>
        </w:fldChar>
      </w:r>
      <w:r w:rsidRPr="0068003F">
        <w:rPr>
          <w:b w:val="0"/>
        </w:rPr>
        <w:instrText xml:space="preserve"> FORMCHECKBOX </w:instrText>
      </w:r>
      <w:r w:rsidR="00A26ABE">
        <w:rPr>
          <w:b w:val="0"/>
        </w:rPr>
      </w:r>
      <w:r w:rsidR="00A26ABE">
        <w:rPr>
          <w:b w:val="0"/>
        </w:rPr>
        <w:fldChar w:fldCharType="separate"/>
      </w:r>
      <w:r w:rsidRPr="0068003F">
        <w:rPr>
          <w:b w:val="0"/>
        </w:rPr>
        <w:fldChar w:fldCharType="end"/>
      </w:r>
    </w:p>
    <w:p w:rsidR="00960E2E" w:rsidRDefault="0068003F">
      <w:pPr>
        <w:pBdr>
          <w:top w:val="single" w:sz="4" w:space="0" w:color="auto"/>
          <w:left w:val="single" w:sz="4" w:space="4" w:color="auto"/>
          <w:bottom w:val="single" w:sz="4" w:space="1" w:color="auto"/>
          <w:right w:val="single" w:sz="4" w:space="4" w:color="auto"/>
        </w:pBdr>
        <w:ind w:left="357"/>
        <w:rPr>
          <w:lang w:val="de-CH"/>
        </w:rPr>
      </w:pPr>
      <w:r>
        <w:rPr>
          <w:lang w:val="de-CH"/>
        </w:rPr>
        <w:t xml:space="preserve">Remarques: </w:t>
      </w:r>
    </w:p>
    <w:p w:rsidR="00960E2E" w:rsidRDefault="0068003F">
      <w:pPr>
        <w:pBdr>
          <w:top w:val="single" w:sz="4" w:space="0" w:color="auto"/>
          <w:left w:val="single" w:sz="4" w:space="4" w:color="auto"/>
          <w:bottom w:val="single" w:sz="4" w:space="1" w:color="auto"/>
          <w:right w:val="single" w:sz="4" w:space="4" w:color="auto"/>
        </w:pBdr>
        <w:ind w:left="357"/>
        <w:rPr>
          <w:lang w:val="de-CH"/>
        </w:rPr>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rPr>
          <w:lang w:val="de-CH"/>
        </w:rPr>
        <w:fldChar w:fldCharType="end"/>
      </w:r>
    </w:p>
    <w:p w:rsidR="0068003F" w:rsidRDefault="0068003F" w:rsidP="0068003F">
      <w:pPr>
        <w:pBdr>
          <w:top w:val="single" w:sz="4" w:space="0" w:color="auto"/>
          <w:left w:val="single" w:sz="4" w:space="4" w:color="auto"/>
          <w:bottom w:val="single" w:sz="4" w:space="1" w:color="auto"/>
          <w:right w:val="single" w:sz="4" w:space="4" w:color="auto"/>
        </w:pBdr>
        <w:spacing w:after="0"/>
        <w:ind w:left="357"/>
        <w:rPr>
          <w:lang w:val="de-CH"/>
        </w:rPr>
      </w:pPr>
    </w:p>
    <w:p w:rsidR="00960E2E" w:rsidRDefault="00960E2E">
      <w:pPr>
        <w:pBdr>
          <w:top w:val="single" w:sz="4" w:space="0" w:color="auto"/>
          <w:left w:val="single" w:sz="4" w:space="4" w:color="auto"/>
          <w:bottom w:val="single" w:sz="4" w:space="1" w:color="auto"/>
          <w:right w:val="single" w:sz="4" w:space="4" w:color="auto"/>
        </w:pBdr>
        <w:ind w:left="357"/>
        <w:rPr>
          <w:lang w:val="de-CH"/>
        </w:rPr>
      </w:pPr>
    </w:p>
    <w:p w:rsidR="00960E2E" w:rsidRDefault="0068003F">
      <w:pPr>
        <w:pStyle w:val="Listenabsatz"/>
        <w:numPr>
          <w:ilvl w:val="0"/>
          <w:numId w:val="30"/>
        </w:numPr>
        <w:ind w:left="357" w:hanging="357"/>
        <w:contextualSpacing w:val="0"/>
        <w:rPr>
          <w:lang w:val="fr-CH"/>
        </w:rPr>
      </w:pPr>
      <w:r>
        <w:rPr>
          <w:lang w:val="fr-CH"/>
        </w:rPr>
        <w:t xml:space="preserve">Actuellement, les concessions de radio et de télévision sont octroyées par le Conseil fédéral (SSR) et le DETEC (autres diffuseurs); l'OFCOM est l'autorité de surveillance. Le projet de loi prévoit une commission indépendante des médias électroniques chargée d'octroyer et de surveiller les mandats de service public (concession SSR, accords de prestations avec d'autres fournisseurs de médias). La commission décide en outre de l'octroi de l'aide indirecte aux médias (articles 71 à 74, voir ci-dessous). Saluez-vous la création d'une telle commission indépendante?  </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68003F" w:rsidRDefault="0068003F">
      <w:pPr>
        <w:pBdr>
          <w:top w:val="single" w:sz="4" w:space="0" w:color="auto"/>
          <w:left w:val="single" w:sz="4" w:space="4" w:color="auto"/>
          <w:bottom w:val="single" w:sz="4" w:space="1" w:color="auto"/>
          <w:right w:val="single" w:sz="4" w:space="4" w:color="auto"/>
        </w:pBdr>
        <w:ind w:left="357"/>
        <w:rPr>
          <w:lang w:val="de-CH"/>
        </w:rPr>
      </w:pPr>
      <w:r>
        <w:rPr>
          <w:lang w:val="de-CH"/>
        </w:rPr>
        <w:t>Remarques:</w:t>
      </w:r>
    </w:p>
    <w:p w:rsidR="00960E2E" w:rsidRDefault="0068003F">
      <w:pPr>
        <w:pBdr>
          <w:top w:val="single" w:sz="4" w:space="0" w:color="auto"/>
          <w:left w:val="single" w:sz="4" w:space="4" w:color="auto"/>
          <w:bottom w:val="single" w:sz="4" w:space="1" w:color="auto"/>
          <w:right w:val="single" w:sz="4" w:space="4" w:color="auto"/>
        </w:pBdr>
        <w:ind w:left="357"/>
        <w:rPr>
          <w:lang w:val="de-CH"/>
        </w:rPr>
      </w:pPr>
      <w:r>
        <w:rPr>
          <w:lang w:val="de-CH"/>
        </w:rPr>
        <w:t xml:space="preserve"> </w:t>
      </w: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rPr>
          <w:lang w:val="de-CH"/>
        </w:rPr>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rPr>
          <w:lang w:val="de-CH"/>
        </w:rPr>
      </w:pPr>
    </w:p>
    <w:p w:rsidR="00960E2E" w:rsidRDefault="00960E2E">
      <w:pPr>
        <w:pBdr>
          <w:top w:val="single" w:sz="4" w:space="0" w:color="auto"/>
          <w:left w:val="single" w:sz="4" w:space="4" w:color="auto"/>
          <w:bottom w:val="single" w:sz="4" w:space="1" w:color="auto"/>
          <w:right w:val="single" w:sz="4" w:space="4" w:color="auto"/>
        </w:pBdr>
        <w:ind w:left="357"/>
        <w:rPr>
          <w:lang w:val="de-CH"/>
        </w:rPr>
      </w:pPr>
    </w:p>
    <w:p w:rsidR="00960E2E" w:rsidRDefault="0068003F">
      <w:pPr>
        <w:pStyle w:val="Listenabsatz"/>
        <w:numPr>
          <w:ilvl w:val="0"/>
          <w:numId w:val="30"/>
        </w:numPr>
        <w:ind w:left="357" w:hanging="357"/>
        <w:contextualSpacing w:val="0"/>
        <w:rPr>
          <w:lang w:val="fr-CH"/>
        </w:rPr>
      </w:pPr>
      <w:r>
        <w:rPr>
          <w:lang w:val="fr-CH"/>
        </w:rPr>
        <w:t xml:space="preserve">Actuellement, la concession SSR est octroyée par le Conseil fédéral. Le projet de loi prévoit de confier cette tâche à la commission indépendante. A votre avis, qui devrait à l'avenir octroyer la concession de la SSR? </w:t>
      </w:r>
    </w:p>
    <w:p w:rsidR="00960E2E" w:rsidRDefault="0068003F">
      <w:pPr>
        <w:pStyle w:val="Listenabsatz"/>
        <w:ind w:left="357"/>
        <w:rPr>
          <w:lang w:val="fr-CH"/>
        </w:rPr>
      </w:pPr>
      <w:r>
        <w:rPr>
          <w:lang w:val="fr-CH"/>
        </w:rPr>
        <w:t xml:space="preserve">Commission indépendante     </w:t>
      </w:r>
      <w:r>
        <w:fldChar w:fldCharType="begin">
          <w:ffData>
            <w:name w:val="Kontrollkästchen1"/>
            <w:enabled/>
            <w:calcOnExit w:val="0"/>
            <w:checkBox>
              <w:sizeAuto/>
              <w:default w:val="0"/>
              <w:checked w:val="0"/>
            </w:checkBox>
          </w:ffData>
        </w:fldChar>
      </w:r>
      <w:r w:rsidRPr="000A4686">
        <w:rPr>
          <w:lang w:val="fr-CH"/>
        </w:rPr>
        <w:instrText xml:space="preserve"> FORMCHECKBOX </w:instrText>
      </w:r>
      <w:r w:rsidR="00A26ABE">
        <w:fldChar w:fldCharType="separate"/>
      </w:r>
      <w:r>
        <w:fldChar w:fldCharType="end"/>
      </w:r>
      <w:r>
        <w:rPr>
          <w:lang w:val="fr-CH"/>
        </w:rPr>
        <w:tab/>
      </w:r>
      <w:r>
        <w:rPr>
          <w:lang w:val="fr-CH"/>
        </w:rPr>
        <w:tab/>
        <w:t>Conseil fédéral</w:t>
      </w:r>
      <w:r>
        <w:rPr>
          <w:lang w:val="fr-CH"/>
        </w:rPr>
        <w:tab/>
      </w:r>
      <w:r>
        <w:fldChar w:fldCharType="begin">
          <w:ffData>
            <w:name w:val="Kontrollkästchen1"/>
            <w:enabled/>
            <w:calcOnExit w:val="0"/>
            <w:checkBox>
              <w:sizeAuto/>
              <w:default w:val="0"/>
              <w:checked w:val="0"/>
            </w:checkBox>
          </w:ffData>
        </w:fldChar>
      </w:r>
      <w:r w:rsidRPr="000A4686">
        <w:rPr>
          <w:lang w:val="fr-CH"/>
        </w:rPr>
        <w:instrText xml:space="preserve"> FORMCHECKBOX </w:instrText>
      </w:r>
      <w:r w:rsidR="00A26ABE">
        <w:fldChar w:fldCharType="separate"/>
      </w:r>
      <w:r>
        <w:fldChar w:fldCharType="end"/>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68003F">
      <w:pPr>
        <w:pStyle w:val="Listenabsatz"/>
        <w:numPr>
          <w:ilvl w:val="0"/>
          <w:numId w:val="30"/>
        </w:numPr>
        <w:ind w:left="357" w:hanging="357"/>
        <w:contextualSpacing w:val="0"/>
        <w:rPr>
          <w:lang w:val="fr-CH"/>
        </w:rPr>
      </w:pPr>
      <w:r>
        <w:rPr>
          <w:lang w:val="fr-CH"/>
        </w:rPr>
        <w:t>Actuellement, le Conseil fédéral a fixé l'interdiction de la publicité dans les services en ligne de la SSR dans l'ordonnance. Le projet de loi prévoit désormais d'ancrer cette interdiction dans la loi. Pensez-vous qu'une telle interdiction au niveau de la loi est pertinente?</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960E2E">
      <w:pPr>
        <w:spacing w:after="0" w:line="240" w:lineRule="auto"/>
      </w:pPr>
    </w:p>
    <w:p w:rsidR="00960E2E" w:rsidRDefault="0068003F">
      <w:pPr>
        <w:pStyle w:val="Listenabsatz"/>
        <w:numPr>
          <w:ilvl w:val="0"/>
          <w:numId w:val="30"/>
        </w:numPr>
        <w:ind w:left="357" w:hanging="357"/>
        <w:contextualSpacing w:val="0"/>
        <w:rPr>
          <w:lang w:val="fr-CH"/>
        </w:rPr>
      </w:pPr>
      <w:r>
        <w:rPr>
          <w:lang w:val="fr-CH"/>
        </w:rPr>
        <w:t>Le projet de loi prévoit que le Conseil fédéral peut obliger la SSR à affecter une partie de ses ressources à des coproductions avec des fournisseurs suisses de médias privés dans les domaines du sport et du divertissement (article 39). Approuvez-vous cette proposition?</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68003F">
      <w:pPr>
        <w:pStyle w:val="Listenabsatz"/>
        <w:numPr>
          <w:ilvl w:val="0"/>
          <w:numId w:val="30"/>
        </w:numPr>
        <w:ind w:left="357" w:hanging="357"/>
        <w:contextualSpacing w:val="0"/>
        <w:rPr>
          <w:lang w:val="fr-CH"/>
        </w:rPr>
      </w:pPr>
      <w:r>
        <w:rPr>
          <w:lang w:val="fr-CH"/>
        </w:rPr>
        <w:t>Le projet de loi prévoit plusieurs mesures d'aide indirecte aux médias (articles 71 à 74). Saluez-vous le principe de telles mesures?</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68003F">
      <w:pPr>
        <w:pStyle w:val="Listenabsatz"/>
        <w:numPr>
          <w:ilvl w:val="0"/>
          <w:numId w:val="30"/>
        </w:numPr>
        <w:ind w:left="357" w:hanging="357"/>
        <w:contextualSpacing w:val="0"/>
        <w:rPr>
          <w:lang w:val="fr-CH"/>
        </w:rPr>
      </w:pPr>
      <w:r>
        <w:rPr>
          <w:lang w:val="fr-CH"/>
        </w:rPr>
        <w:t>L'une des mesures d'aide indirecte aux médias concerne la formation et la formation continue des professionnels des médias (article 71). Pensez-vous que cette mesure est judicieuse?</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68003F">
      <w:pPr>
        <w:pStyle w:val="Listenabsatz"/>
        <w:numPr>
          <w:ilvl w:val="0"/>
          <w:numId w:val="30"/>
        </w:numPr>
        <w:ind w:left="357" w:hanging="357"/>
        <w:contextualSpacing w:val="0"/>
        <w:rPr>
          <w:lang w:val="fr-CH"/>
        </w:rPr>
      </w:pPr>
      <w:r>
        <w:rPr>
          <w:lang w:val="fr-CH"/>
        </w:rPr>
        <w:t>Le projet de loi prévoit, comme mesures supplémentaires d'aide indirecte aux médias, la possibilité de soutenir financièrement des organismes d'autorégulation et des agences de presse (article 72s.). Approuvez-vous ces mesures?</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68003F" w:rsidP="0068003F">
      <w:pPr>
        <w:pBdr>
          <w:top w:val="single" w:sz="4" w:space="0" w:color="auto"/>
          <w:left w:val="single" w:sz="4" w:space="4" w:color="auto"/>
          <w:bottom w:val="single" w:sz="4" w:space="1" w:color="auto"/>
          <w:right w:val="single" w:sz="4" w:space="4" w:color="auto"/>
        </w:pBdr>
        <w:ind w:left="357"/>
        <w:rPr>
          <w:lang w:val="de-CH"/>
        </w:rPr>
      </w:pPr>
      <w:r>
        <w:rPr>
          <w:lang w:val="de-CH"/>
        </w:rPr>
        <w:t xml:space="preserve">Remarques: </w:t>
      </w:r>
    </w:p>
    <w:p w:rsidR="0068003F" w:rsidRDefault="0068003F" w:rsidP="0068003F">
      <w:pPr>
        <w:pBdr>
          <w:top w:val="single" w:sz="4" w:space="0" w:color="auto"/>
          <w:left w:val="single" w:sz="4" w:space="4" w:color="auto"/>
          <w:bottom w:val="single" w:sz="4" w:space="1" w:color="auto"/>
          <w:right w:val="single" w:sz="4" w:space="4" w:color="auto"/>
        </w:pBdr>
        <w:ind w:left="357"/>
        <w:rPr>
          <w:lang w:val="de-CH"/>
        </w:rPr>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rPr>
          <w:lang w:val="de-CH"/>
        </w:rPr>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rPr>
          <w:lang w:val="de-CH"/>
        </w:rPr>
      </w:pPr>
    </w:p>
    <w:p w:rsidR="00960E2E" w:rsidRDefault="00960E2E">
      <w:pPr>
        <w:pBdr>
          <w:top w:val="single" w:sz="4" w:space="0" w:color="auto"/>
          <w:left w:val="single" w:sz="4" w:space="4" w:color="auto"/>
          <w:bottom w:val="single" w:sz="4" w:space="1" w:color="auto"/>
          <w:right w:val="single" w:sz="4" w:space="4" w:color="auto"/>
        </w:pBdr>
        <w:ind w:left="357"/>
        <w:rPr>
          <w:lang w:val="de-CH"/>
        </w:rPr>
      </w:pPr>
    </w:p>
    <w:p w:rsidR="00960E2E" w:rsidRDefault="0068003F">
      <w:pPr>
        <w:spacing w:after="0" w:line="240" w:lineRule="auto"/>
        <w:rPr>
          <w:lang w:val="de-CH"/>
        </w:rPr>
      </w:pPr>
      <w:r>
        <w:rPr>
          <w:lang w:val="de-CH"/>
        </w:rPr>
        <w:br w:type="page"/>
      </w:r>
    </w:p>
    <w:p w:rsidR="00960E2E" w:rsidRDefault="0068003F">
      <w:pPr>
        <w:pStyle w:val="Listenabsatz"/>
        <w:numPr>
          <w:ilvl w:val="0"/>
          <w:numId w:val="30"/>
        </w:numPr>
        <w:ind w:left="357" w:hanging="357"/>
        <w:contextualSpacing w:val="0"/>
        <w:rPr>
          <w:lang w:val="fr-CH"/>
        </w:rPr>
      </w:pPr>
      <w:r>
        <w:rPr>
          <w:lang w:val="fr-CH"/>
        </w:rPr>
        <w:lastRenderedPageBreak/>
        <w:t>Le projet de loi prévoit de soutenir les agences de presse (voir question 8). Souhaiteriez-vous qu'au lieu d'une agence de presse, la SSR reçoive un mandat pour fournir des prestations d'agence?</w:t>
      </w:r>
    </w:p>
    <w:p w:rsidR="00960E2E" w:rsidRDefault="0068003F">
      <w:pPr>
        <w:pStyle w:val="Listenabsatz"/>
        <w:ind w:left="357"/>
        <w:rPr>
          <w:rFonts w:cs="Arial"/>
          <w:sz w:val="24"/>
          <w:szCs w:val="24"/>
        </w:rPr>
      </w:pPr>
      <w:r>
        <w:t>Oui</w:t>
      </w:r>
      <w: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tab/>
      </w:r>
      <w: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68003F">
      <w:pPr>
        <w:pStyle w:val="Listenabsatz"/>
        <w:numPr>
          <w:ilvl w:val="0"/>
          <w:numId w:val="30"/>
        </w:numPr>
        <w:ind w:left="357" w:hanging="357"/>
        <w:contextualSpacing w:val="0"/>
        <w:rPr>
          <w:lang w:val="fr-CH"/>
        </w:rPr>
      </w:pPr>
      <w:r>
        <w:rPr>
          <w:lang w:val="fr-CH"/>
        </w:rPr>
        <w:t>Le projet de loi prévoit la possibilité de soutenir également les infrastructures numériques innovantes qui contribuent à renforcer la qualité et la diversité journalistiques (article 74</w:t>
      </w:r>
      <w:bookmarkStart w:id="2" w:name="os_autosavelastposition1872976"/>
      <w:bookmarkEnd w:id="2"/>
      <w:r>
        <w:rPr>
          <w:lang w:val="fr-CH"/>
        </w:rPr>
        <w:t>). Approuvez-vous cette mesure?</w:t>
      </w:r>
    </w:p>
    <w:p w:rsidR="00960E2E" w:rsidRDefault="0068003F">
      <w:pPr>
        <w:pStyle w:val="Listenabsatz"/>
        <w:ind w:left="357"/>
        <w:rPr>
          <w:rFonts w:cs="Arial"/>
          <w:sz w:val="24"/>
          <w:szCs w:val="24"/>
          <w:lang w:val="fr-CH"/>
        </w:rPr>
      </w:pPr>
      <w:r>
        <w:rPr>
          <w:lang w:val="fr-CH"/>
        </w:rPr>
        <w:t>Oui</w:t>
      </w:r>
      <w:r>
        <w:rPr>
          <w:lang w:val="fr-CH"/>
        </w:rPr>
        <w:tab/>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r>
        <w:rPr>
          <w:lang w:val="fr-CH"/>
        </w:rPr>
        <w:tab/>
      </w:r>
      <w:r>
        <w:rPr>
          <w:lang w:val="fr-CH"/>
        </w:rPr>
        <w:tab/>
        <w:t xml:space="preserve">Non  </w:t>
      </w:r>
      <w:r>
        <w:fldChar w:fldCharType="begin">
          <w:ffData>
            <w:name w:val="Kontrollkästchen1"/>
            <w:enabled/>
            <w:calcOnExit w:val="0"/>
            <w:checkBox>
              <w:sizeAuto/>
              <w:default w:val="0"/>
              <w:checked w:val="0"/>
            </w:checkBox>
          </w:ffData>
        </w:fldChar>
      </w:r>
      <w:r>
        <w:instrText xml:space="preserve"> FORMCHECKBOX </w:instrText>
      </w:r>
      <w:r w:rsidR="00A26ABE">
        <w:fldChar w:fldCharType="separate"/>
      </w:r>
      <w:r>
        <w:fldChar w:fldCharType="end"/>
      </w:r>
    </w:p>
    <w:p w:rsidR="00960E2E" w:rsidRDefault="00960E2E">
      <w:pPr>
        <w:pStyle w:val="Listenabsatz"/>
        <w:rPr>
          <w:rFonts w:ascii="Cambria Math" w:hAnsi="Cambria Math" w:cs="Cambria Math"/>
          <w:sz w:val="18"/>
          <w:szCs w:val="18"/>
          <w:lang w:val="fr-CH"/>
        </w:rPr>
      </w:pPr>
    </w:p>
    <w:p w:rsidR="00960E2E" w:rsidRDefault="0068003F">
      <w:pPr>
        <w:pStyle w:val="Listenabsatz"/>
        <w:ind w:left="357"/>
        <w:rPr>
          <w:rFonts w:cs="Arial"/>
          <w:sz w:val="24"/>
          <w:szCs w:val="24"/>
          <w:lang w:val="fr-CH"/>
        </w:rPr>
      </w:pPr>
      <w:r>
        <w:rPr>
          <w:lang w:val="fr-CH"/>
        </w:rPr>
        <w:t>Si oui: à votre avis, quelles exigences les projets à soutenir devraient-ils remplir?</w:t>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68003F">
      <w:pPr>
        <w:pStyle w:val="Listenabsatz"/>
        <w:numPr>
          <w:ilvl w:val="0"/>
          <w:numId w:val="30"/>
        </w:numPr>
        <w:ind w:left="357" w:hanging="357"/>
        <w:contextualSpacing w:val="0"/>
        <w:rPr>
          <w:lang w:val="fr-CH"/>
        </w:rPr>
      </w:pPr>
      <w:r>
        <w:rPr>
          <w:lang w:val="fr-CH"/>
        </w:rPr>
        <w:t xml:space="preserve">Y a-t-il d'autres mesures de soutien en faveur des médias électroniques que vous jugez nécessaires et utiles? </w:t>
      </w:r>
    </w:p>
    <w:p w:rsidR="00960E2E" w:rsidRPr="0068003F" w:rsidRDefault="0068003F">
      <w:pPr>
        <w:pStyle w:val="Listenabsatz"/>
        <w:ind w:left="357"/>
        <w:rPr>
          <w:rFonts w:cs="Arial"/>
          <w:sz w:val="24"/>
          <w:szCs w:val="24"/>
          <w:lang w:val="fr-CH"/>
        </w:rPr>
      </w:pPr>
      <w:r w:rsidRPr="0068003F">
        <w:rPr>
          <w:lang w:val="fr-CH"/>
        </w:rPr>
        <w:t>Oui</w:t>
      </w:r>
      <w:r w:rsidRPr="0068003F">
        <w:rPr>
          <w:lang w:val="fr-CH"/>
        </w:rPr>
        <w:tab/>
      </w:r>
      <w:r>
        <w:fldChar w:fldCharType="begin">
          <w:ffData>
            <w:name w:val="Kontrollkästchen1"/>
            <w:enabled/>
            <w:calcOnExit w:val="0"/>
            <w:checkBox>
              <w:sizeAuto/>
              <w:default w:val="0"/>
              <w:checked w:val="0"/>
            </w:checkBox>
          </w:ffData>
        </w:fldChar>
      </w:r>
      <w:r w:rsidRPr="000A4686">
        <w:rPr>
          <w:lang w:val="fr-CH"/>
        </w:rPr>
        <w:instrText xml:space="preserve"> FORMCHECKBOX </w:instrText>
      </w:r>
      <w:r w:rsidR="00A26ABE">
        <w:fldChar w:fldCharType="separate"/>
      </w:r>
      <w:r>
        <w:fldChar w:fldCharType="end"/>
      </w:r>
      <w:r>
        <w:rPr>
          <w:lang w:val="fr-CH"/>
        </w:rPr>
        <w:tab/>
      </w:r>
      <w:r>
        <w:rPr>
          <w:lang w:val="fr-CH"/>
        </w:rPr>
        <w:tab/>
        <w:t xml:space="preserve">Non  </w:t>
      </w:r>
      <w:r>
        <w:fldChar w:fldCharType="begin">
          <w:ffData>
            <w:name w:val="Kontrollkästchen1"/>
            <w:enabled/>
            <w:calcOnExit w:val="0"/>
            <w:checkBox>
              <w:sizeAuto/>
              <w:default w:val="0"/>
              <w:checked w:val="0"/>
            </w:checkBox>
          </w:ffData>
        </w:fldChar>
      </w:r>
      <w:r w:rsidRPr="000A4686">
        <w:rPr>
          <w:lang w:val="fr-CH"/>
        </w:rPr>
        <w:instrText xml:space="preserve"> FORMCHECKBOX </w:instrText>
      </w:r>
      <w:r w:rsidR="00A26ABE">
        <w:fldChar w:fldCharType="separate"/>
      </w:r>
      <w:r>
        <w:fldChar w:fldCharType="end"/>
      </w:r>
    </w:p>
    <w:p w:rsidR="00960E2E" w:rsidRPr="0068003F" w:rsidRDefault="00960E2E">
      <w:pPr>
        <w:pStyle w:val="Listenabsatz"/>
        <w:rPr>
          <w:lang w:val="fr-CH"/>
        </w:rPr>
      </w:pPr>
    </w:p>
    <w:p w:rsidR="00960E2E" w:rsidRPr="0068003F" w:rsidRDefault="0068003F">
      <w:pPr>
        <w:pStyle w:val="Listenabsatz"/>
        <w:ind w:left="357"/>
        <w:rPr>
          <w:rFonts w:cs="Arial"/>
          <w:sz w:val="24"/>
          <w:szCs w:val="24"/>
          <w:lang w:val="fr-CH"/>
        </w:rPr>
      </w:pPr>
      <w:r>
        <w:rPr>
          <w:lang w:val="fr-CH"/>
        </w:rPr>
        <w:t>Si oui, lesquelles</w:t>
      </w:r>
      <w:r w:rsidRPr="0068003F">
        <w:rPr>
          <w:lang w:val="fr-CH"/>
        </w:rPr>
        <w:t>?</w:t>
      </w:r>
    </w:p>
    <w:p w:rsidR="00960E2E" w:rsidRDefault="0068003F">
      <w:pPr>
        <w:pBdr>
          <w:top w:val="single" w:sz="4" w:space="0" w:color="auto"/>
          <w:left w:val="single" w:sz="4" w:space="4" w:color="auto"/>
          <w:bottom w:val="single" w:sz="4" w:space="1" w:color="auto"/>
          <w:right w:val="single" w:sz="4" w:space="4" w:color="auto"/>
        </w:pBdr>
        <w:ind w:left="357"/>
      </w:pPr>
      <w:r>
        <w:t xml:space="preserve">Remarques: </w:t>
      </w:r>
    </w:p>
    <w:p w:rsidR="0068003F" w:rsidRDefault="0068003F">
      <w:pPr>
        <w:pBdr>
          <w:top w:val="single" w:sz="4" w:space="0" w:color="auto"/>
          <w:left w:val="single" w:sz="4" w:space="4" w:color="auto"/>
          <w:bottom w:val="single" w:sz="4" w:space="1" w:color="auto"/>
          <w:right w:val="single" w:sz="4" w:space="4" w:color="auto"/>
        </w:pBdr>
        <w:ind w:left="357"/>
      </w:pPr>
      <w:r w:rsidRPr="0068003F">
        <w:rPr>
          <w:b/>
          <w:lang w:val="de-CH"/>
        </w:rPr>
        <w:fldChar w:fldCharType="begin">
          <w:ffData>
            <w:name w:val=""/>
            <w:enabled/>
            <w:calcOnExit w:val="0"/>
            <w:textInput/>
          </w:ffData>
        </w:fldChar>
      </w:r>
      <w:r w:rsidRPr="0068003F">
        <w:rPr>
          <w:b/>
          <w:lang w:val="de-CH"/>
        </w:rPr>
        <w:instrText xml:space="preserve"> FORMTEXT </w:instrText>
      </w:r>
      <w:r w:rsidRPr="0068003F">
        <w:rPr>
          <w:b/>
          <w:lang w:val="de-CH"/>
        </w:rPr>
      </w:r>
      <w:r w:rsidRPr="0068003F">
        <w:rPr>
          <w:b/>
          <w:lang w:val="de-CH"/>
        </w:rPr>
        <w:fldChar w:fldCharType="separate"/>
      </w:r>
      <w:r w:rsidRPr="0068003F">
        <w:rPr>
          <w:b/>
          <w:lang w:val="de-CH"/>
        </w:rPr>
        <w:t> </w:t>
      </w:r>
      <w:r w:rsidRPr="0068003F">
        <w:rPr>
          <w:b/>
          <w:lang w:val="de-CH"/>
        </w:rPr>
        <w:t> </w:t>
      </w:r>
      <w:r w:rsidRPr="0068003F">
        <w:rPr>
          <w:b/>
          <w:lang w:val="de-CH"/>
        </w:rPr>
        <w:t> </w:t>
      </w:r>
      <w:r w:rsidRPr="0068003F">
        <w:rPr>
          <w:b/>
          <w:lang w:val="de-CH"/>
        </w:rPr>
        <w:t> </w:t>
      </w:r>
      <w:r w:rsidRPr="0068003F">
        <w:rPr>
          <w:b/>
          <w:lang w:val="de-CH"/>
        </w:rPr>
        <w:t> </w:t>
      </w:r>
      <w:r w:rsidRPr="0068003F">
        <w:fldChar w:fldCharType="end"/>
      </w:r>
    </w:p>
    <w:p w:rsidR="00960E2E" w:rsidRDefault="00960E2E" w:rsidP="0068003F">
      <w:pPr>
        <w:pBdr>
          <w:top w:val="single" w:sz="4" w:space="0" w:color="auto"/>
          <w:left w:val="single" w:sz="4" w:space="4" w:color="auto"/>
          <w:bottom w:val="single" w:sz="4" w:space="1" w:color="auto"/>
          <w:right w:val="single" w:sz="4" w:space="4" w:color="auto"/>
        </w:pBdr>
        <w:spacing w:after="0"/>
        <w:ind w:left="357"/>
      </w:pPr>
    </w:p>
    <w:p w:rsidR="00960E2E" w:rsidRDefault="00960E2E">
      <w:pPr>
        <w:pBdr>
          <w:top w:val="single" w:sz="4" w:space="0" w:color="auto"/>
          <w:left w:val="single" w:sz="4" w:space="4" w:color="auto"/>
          <w:bottom w:val="single" w:sz="4" w:space="1" w:color="auto"/>
          <w:right w:val="single" w:sz="4" w:space="4" w:color="auto"/>
        </w:pBdr>
        <w:ind w:left="357"/>
      </w:pPr>
    </w:p>
    <w:p w:rsidR="00960E2E" w:rsidRDefault="00960E2E"/>
    <w:sectPr w:rsidR="00960E2E">
      <w:headerReference w:type="default" r:id="rId8"/>
      <w:footerReference w:type="default" r:id="rId9"/>
      <w:headerReference w:type="first" r:id="rId10"/>
      <w:pgSz w:w="11906" w:h="16838" w:code="9"/>
      <w:pgMar w:top="1134" w:right="1134" w:bottom="953" w:left="1701" w:header="680" w:footer="516"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2E" w:rsidRDefault="0068003F">
      <w:pPr>
        <w:spacing w:after="0" w:line="240" w:lineRule="auto"/>
      </w:pPr>
      <w:r>
        <w:separator/>
      </w:r>
    </w:p>
  </w:endnote>
  <w:endnote w:type="continuationSeparator" w:id="0">
    <w:p w:rsidR="00960E2E" w:rsidRDefault="0068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611"/>
    </w:tblGrid>
    <w:tr w:rsidR="00960E2E">
      <w:trPr>
        <w:cantSplit/>
      </w:trPr>
      <w:tc>
        <w:tcPr>
          <w:tcW w:w="9611" w:type="dxa"/>
          <w:vAlign w:val="bottom"/>
        </w:tcPr>
        <w:p w:rsidR="00960E2E" w:rsidRDefault="0068003F">
          <w:pPr>
            <w:pStyle w:val="Seite"/>
          </w:pPr>
          <w:r>
            <w:fldChar w:fldCharType="begin"/>
          </w:r>
          <w:r>
            <w:instrText xml:space="preserve"> PAGE  </w:instrText>
          </w:r>
          <w:r>
            <w:fldChar w:fldCharType="separate"/>
          </w:r>
          <w:r w:rsidR="00A26ABE">
            <w:rPr>
              <w:noProof/>
            </w:rPr>
            <w:t>2</w:t>
          </w:r>
          <w:r>
            <w:rPr>
              <w:noProof/>
            </w:rPr>
            <w:fldChar w:fldCharType="end"/>
          </w:r>
          <w:r>
            <w:t>/</w:t>
          </w:r>
          <w:r>
            <w:fldChar w:fldCharType="begin"/>
          </w:r>
          <w:r>
            <w:instrText xml:space="preserve"> NUMPAGES  </w:instrText>
          </w:r>
          <w:r>
            <w:fldChar w:fldCharType="separate"/>
          </w:r>
          <w:r w:rsidR="00A26ABE">
            <w:rPr>
              <w:noProof/>
            </w:rPr>
            <w:t>4</w:t>
          </w:r>
          <w:r>
            <w:rPr>
              <w:noProof/>
            </w:rPr>
            <w:fldChar w:fldCharType="end"/>
          </w:r>
        </w:p>
      </w:tc>
    </w:tr>
  </w:tbl>
  <w:p w:rsidR="00960E2E" w:rsidRDefault="00960E2E">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2E" w:rsidRDefault="0068003F">
      <w:pPr>
        <w:spacing w:after="0" w:line="240" w:lineRule="auto"/>
      </w:pPr>
      <w:r>
        <w:separator/>
      </w:r>
    </w:p>
  </w:footnote>
  <w:footnote w:type="continuationSeparator" w:id="0">
    <w:p w:rsidR="00960E2E" w:rsidRDefault="0068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960E2E">
      <w:trPr>
        <w:cantSplit/>
        <w:trHeight w:hRule="exact" w:val="420"/>
      </w:trPr>
      <w:tc>
        <w:tcPr>
          <w:tcW w:w="9214" w:type="dxa"/>
        </w:tcPr>
        <w:p w:rsidR="00960E2E" w:rsidRDefault="00960E2E">
          <w:pPr>
            <w:pStyle w:val="KopfFett"/>
            <w:rPr>
              <w:lang w:val="de-CH"/>
            </w:rPr>
          </w:pPr>
        </w:p>
      </w:tc>
    </w:tr>
  </w:tbl>
  <w:p w:rsidR="00960E2E" w:rsidRDefault="00960E2E">
    <w:pPr>
      <w:pStyle w:val="Platzhalt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765" w:type="dxa"/>
      <w:tblLayout w:type="fixed"/>
      <w:tblCellMar>
        <w:left w:w="71" w:type="dxa"/>
        <w:right w:w="71" w:type="dxa"/>
      </w:tblCellMar>
      <w:tblLook w:val="01E0" w:firstRow="1" w:lastRow="1" w:firstColumn="1" w:lastColumn="1" w:noHBand="0" w:noVBand="0"/>
    </w:tblPr>
    <w:tblGrid>
      <w:gridCol w:w="4848"/>
      <w:gridCol w:w="4961"/>
    </w:tblGrid>
    <w:tr w:rsidR="00960E2E">
      <w:trPr>
        <w:cantSplit/>
        <w:trHeight w:val="1814"/>
      </w:trPr>
      <w:tc>
        <w:tcPr>
          <w:tcW w:w="4848" w:type="dxa"/>
        </w:tcPr>
        <w:p w:rsidR="00960E2E" w:rsidRDefault="0068003F">
          <w:pPr>
            <w:pStyle w:val="Logo"/>
            <w:spacing w:before="0"/>
          </w:pPr>
          <w:r>
            <w:drawing>
              <wp:inline distT="0" distB="0" distL="0" distR="0">
                <wp:extent cx="2063115" cy="65849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3115" cy="658495"/>
                        </a:xfrm>
                        <a:prstGeom prst="rect">
                          <a:avLst/>
                        </a:prstGeom>
                        <a:noFill/>
                        <a:ln w="9525">
                          <a:noFill/>
                          <a:miter lim="800000"/>
                          <a:headEnd/>
                          <a:tailEnd/>
                        </a:ln>
                      </pic:spPr>
                    </pic:pic>
                  </a:graphicData>
                </a:graphic>
              </wp:inline>
            </w:drawing>
          </w:r>
        </w:p>
        <w:p w:rsidR="00960E2E" w:rsidRDefault="00960E2E">
          <w:pPr>
            <w:pStyle w:val="Logo"/>
            <w:spacing w:before="0"/>
          </w:pPr>
        </w:p>
        <w:p w:rsidR="00960E2E" w:rsidRDefault="00960E2E">
          <w:pPr>
            <w:pStyle w:val="Logo"/>
          </w:pPr>
        </w:p>
      </w:tc>
      <w:tc>
        <w:tcPr>
          <w:tcW w:w="4961" w:type="dxa"/>
        </w:tcPr>
        <w:p w:rsidR="00960E2E" w:rsidRDefault="0068003F">
          <w:pPr>
            <w:pStyle w:val="KopfDept"/>
            <w:rPr>
              <w:lang w:val="fr-FR"/>
            </w:rPr>
          </w:pPr>
          <w:r>
            <w:rPr>
              <w:lang w:val="fr-FR"/>
            </w:rPr>
            <w:t>Département fédéral de l'environnement,</w:t>
          </w:r>
          <w:r>
            <w:rPr>
              <w:lang w:val="fr-FR"/>
            </w:rPr>
            <w:br/>
            <w:t>des transports, de l'énergie et de la communication DETEC</w:t>
          </w:r>
        </w:p>
      </w:tc>
    </w:tr>
  </w:tbl>
  <w:p w:rsidR="00960E2E" w:rsidRDefault="00960E2E">
    <w:pPr>
      <w:pStyle w:val="Platzhal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08C3FCA"/>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36A233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63483B"/>
    <w:multiLevelType w:val="hybridMultilevel"/>
    <w:tmpl w:val="8A9298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A2057"/>
    <w:multiLevelType w:val="multilevel"/>
    <w:tmpl w:val="6C28C29E"/>
    <w:styleLink w:val="Aufgezhlt"/>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D50CB"/>
    <w:multiLevelType w:val="multilevel"/>
    <w:tmpl w:val="DDA8FDD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6CCD4260"/>
    <w:multiLevelType w:val="multilevel"/>
    <w:tmpl w:val="736674B2"/>
    <w:styleLink w:val="FormatvorlageAufgezhltSymbolSymbolLinks19cmHngend08cm"/>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534"/>
        </w:tabs>
        <w:ind w:left="1534" w:hanging="454"/>
      </w:pPr>
      <w:rPr>
        <w:rFonts w:ascii="Symbol" w:hAnsi="Symbo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5"/>
  </w:num>
  <w:num w:numId="6">
    <w:abstractNumId w:val="4"/>
  </w:num>
  <w:num w:numId="7">
    <w:abstractNumId w:val="4"/>
  </w:num>
  <w:num w:numId="8">
    <w:abstractNumId w:val="3"/>
  </w:num>
  <w:num w:numId="9">
    <w:abstractNumId w:val="3"/>
  </w:num>
  <w:num w:numId="10">
    <w:abstractNumId w:val="14"/>
  </w:num>
  <w:num w:numId="11">
    <w:abstractNumId w:val="12"/>
  </w:num>
  <w:num w:numId="12">
    <w:abstractNumId w:val="9"/>
  </w:num>
  <w:num w:numId="13">
    <w:abstractNumId w:val="6"/>
  </w:num>
  <w:num w:numId="14">
    <w:abstractNumId w:val="6"/>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cumentProtection w:edit="forms" w:formatting="1" w:enforcement="1"/>
  <w:defaultTabStop w:val="851"/>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872976" w:val="3093"/>
  </w:docVars>
  <w:rsids>
    <w:rsidRoot w:val="00960E2E"/>
    <w:rsid w:val="000A4686"/>
    <w:rsid w:val="0068003F"/>
    <w:rsid w:val="00960E2E"/>
    <w:rsid w:val="00A26ABE"/>
    <w:rsid w:val="00B81531"/>
    <w:rsid w:val="00E90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181E64B-6E24-4457-8A51-E790B4B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260" w:lineRule="atLeast"/>
    </w:pPr>
    <w:rPr>
      <w:rFonts w:ascii="Arial" w:hAnsi="Arial"/>
      <w:lang w:val="fr-CH"/>
    </w:rPr>
  </w:style>
  <w:style w:type="paragraph" w:styleId="berschrift1">
    <w:name w:val="heading 1"/>
    <w:basedOn w:val="Standard"/>
    <w:next w:val="Standard"/>
    <w:qFormat/>
    <w:pPr>
      <w:keepNext/>
      <w:keepLines/>
      <w:numPr>
        <w:numId w:val="29"/>
      </w:numPr>
      <w:spacing w:before="240" w:after="120"/>
      <w:outlineLvl w:val="0"/>
    </w:pPr>
    <w:rPr>
      <w:b/>
      <w:sz w:val="28"/>
    </w:rPr>
  </w:style>
  <w:style w:type="paragraph" w:styleId="berschrift2">
    <w:name w:val="heading 2"/>
    <w:basedOn w:val="Standard"/>
    <w:next w:val="Standard"/>
    <w:qFormat/>
    <w:pPr>
      <w:numPr>
        <w:ilvl w:val="1"/>
        <w:numId w:val="29"/>
      </w:numPr>
      <w:spacing w:before="120" w:after="120"/>
      <w:outlineLvl w:val="1"/>
    </w:pPr>
    <w:rPr>
      <w:b/>
      <w:sz w:val="22"/>
    </w:rPr>
  </w:style>
  <w:style w:type="paragraph" w:styleId="berschrift3">
    <w:name w:val="heading 3"/>
    <w:basedOn w:val="Standard"/>
    <w:next w:val="Standard"/>
    <w:qFormat/>
    <w:pPr>
      <w:numPr>
        <w:ilvl w:val="2"/>
        <w:numId w:val="29"/>
      </w:numPr>
      <w:spacing w:before="120" w:after="120"/>
      <w:outlineLvl w:val="2"/>
    </w:pPr>
    <w:rPr>
      <w:b/>
    </w:rPr>
  </w:style>
  <w:style w:type="paragraph" w:styleId="berschrift4">
    <w:name w:val="heading 4"/>
    <w:basedOn w:val="Standard"/>
    <w:next w:val="Standard"/>
    <w:semiHidden/>
    <w:unhideWhenUsed/>
    <w:qFormat/>
    <w:pPr>
      <w:numPr>
        <w:ilvl w:val="3"/>
        <w:numId w:val="29"/>
      </w:numPr>
      <w:spacing w:before="120" w:after="120"/>
      <w:outlineLvl w:val="3"/>
    </w:pPr>
  </w:style>
  <w:style w:type="paragraph" w:styleId="berschrift5">
    <w:name w:val="heading 5"/>
    <w:basedOn w:val="Standard"/>
    <w:next w:val="Standard"/>
    <w:semiHidden/>
    <w:unhideWhenUsed/>
    <w:qFormat/>
    <w:pPr>
      <w:numPr>
        <w:ilvl w:val="4"/>
        <w:numId w:val="29"/>
      </w:numPr>
      <w:spacing w:before="120" w:after="120"/>
      <w:outlineLvl w:val="4"/>
    </w:pPr>
    <w:rPr>
      <w:bCs/>
      <w:iCs/>
      <w:szCs w:val="26"/>
    </w:rPr>
  </w:style>
  <w:style w:type="paragraph" w:styleId="berschrift6">
    <w:name w:val="heading 6"/>
    <w:basedOn w:val="Standard"/>
    <w:next w:val="Standard"/>
    <w:semiHidden/>
    <w:unhideWhenUsed/>
    <w:qFormat/>
    <w:pPr>
      <w:numPr>
        <w:ilvl w:val="5"/>
        <w:numId w:val="29"/>
      </w:numPr>
      <w:spacing w:before="120" w:after="60"/>
      <w:outlineLvl w:val="5"/>
    </w:pPr>
    <w:rPr>
      <w:bCs/>
      <w:szCs w:val="22"/>
    </w:rPr>
  </w:style>
  <w:style w:type="paragraph" w:styleId="berschrift7">
    <w:name w:val="heading 7"/>
    <w:basedOn w:val="Standard"/>
    <w:next w:val="Standard"/>
    <w:semiHidden/>
    <w:unhideWhenUsed/>
    <w:qFormat/>
    <w:pPr>
      <w:numPr>
        <w:ilvl w:val="6"/>
        <w:numId w:val="29"/>
      </w:numPr>
      <w:spacing w:before="120" w:after="60"/>
      <w:outlineLvl w:val="6"/>
    </w:pPr>
    <w:rPr>
      <w:szCs w:val="24"/>
    </w:rPr>
  </w:style>
  <w:style w:type="paragraph" w:styleId="berschrift8">
    <w:name w:val="heading 8"/>
    <w:basedOn w:val="Standard"/>
    <w:next w:val="Standard"/>
    <w:semiHidden/>
    <w:unhideWhenUsed/>
    <w:qFormat/>
    <w:pPr>
      <w:numPr>
        <w:ilvl w:val="7"/>
        <w:numId w:val="29"/>
      </w:numPr>
      <w:spacing w:before="120" w:after="60"/>
      <w:outlineLvl w:val="7"/>
    </w:pPr>
    <w:rPr>
      <w:iCs/>
      <w:szCs w:val="24"/>
    </w:rPr>
  </w:style>
  <w:style w:type="paragraph" w:styleId="berschrift9">
    <w:name w:val="heading 9"/>
    <w:basedOn w:val="Standard"/>
    <w:next w:val="Standard"/>
    <w:semiHidden/>
    <w:unhideWhenUsed/>
    <w:qFormat/>
    <w:pPr>
      <w:numPr>
        <w:ilvl w:val="8"/>
        <w:numId w:val="29"/>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after="0" w:line="200" w:lineRule="atLeast"/>
    </w:pPr>
    <w:rPr>
      <w:sz w:val="15"/>
    </w:rPr>
  </w:style>
  <w:style w:type="paragraph" w:styleId="Fuzeile">
    <w:name w:val="footer"/>
    <w:basedOn w:val="Standard"/>
    <w:semiHidden/>
    <w:pPr>
      <w:tabs>
        <w:tab w:val="right" w:pos="8732"/>
      </w:tabs>
      <w:spacing w:after="0" w:line="200" w:lineRule="atLeast"/>
    </w:pPr>
    <w:rPr>
      <w:sz w:val="15"/>
    </w:rPr>
  </w:style>
  <w:style w:type="paragraph" w:customStyle="1" w:styleId="KopfFett">
    <w:name w:val="KopfFett"/>
    <w:basedOn w:val="Kopfzeile"/>
    <w:next w:val="Kopfzeile"/>
    <w:semiHidden/>
    <w:pPr>
      <w:suppressAutoHyphens/>
      <w:spacing w:line="200" w:lineRule="exact"/>
    </w:pPr>
    <w:rPr>
      <w:b/>
      <w:noProof/>
    </w:rPr>
  </w:style>
  <w:style w:type="paragraph" w:customStyle="1" w:styleId="KopfDept">
    <w:name w:val="KopfDept"/>
    <w:basedOn w:val="Kopfzeile"/>
    <w:next w:val="KopfFett"/>
    <w:semiHidden/>
    <w:pPr>
      <w:suppressAutoHyphens/>
      <w:spacing w:after="100" w:line="200" w:lineRule="exact"/>
      <w:contextualSpacing/>
    </w:pPr>
    <w:rPr>
      <w:noProof/>
    </w:rPr>
  </w:style>
  <w:style w:type="paragraph" w:customStyle="1" w:styleId="Logo">
    <w:name w:val="Logo"/>
    <w:semiHidden/>
    <w:pPr>
      <w:spacing w:before="420"/>
    </w:pPr>
    <w:rPr>
      <w:rFonts w:ascii="Arial" w:hAnsi="Arial"/>
      <w:noProof/>
      <w:sz w:val="15"/>
    </w:rPr>
  </w:style>
  <w:style w:type="paragraph" w:customStyle="1" w:styleId="Ref">
    <w:name w:val="Ref"/>
    <w:basedOn w:val="Standard"/>
    <w:next w:val="Standard"/>
    <w:link w:val="RefChar"/>
    <w:semiHidden/>
    <w:pPr>
      <w:spacing w:after="0" w:line="200" w:lineRule="exact"/>
    </w:pPr>
    <w:rPr>
      <w:sz w:val="15"/>
      <w:lang w:val="de-CH"/>
    </w:rPr>
  </w:style>
  <w:style w:type="paragraph" w:customStyle="1" w:styleId="Seite">
    <w:name w:val="Seite"/>
    <w:basedOn w:val="Standard"/>
    <w:semiHidden/>
    <w:pPr>
      <w:suppressAutoHyphens/>
      <w:spacing w:after="0" w:line="200" w:lineRule="exact"/>
      <w:jc w:val="right"/>
    </w:pPr>
    <w:rPr>
      <w:sz w:val="14"/>
      <w:szCs w:val="14"/>
    </w:rPr>
  </w:style>
  <w:style w:type="paragraph" w:customStyle="1" w:styleId="Platzhalter">
    <w:name w:val="Platzhalter"/>
    <w:basedOn w:val="Standard"/>
    <w:next w:val="Standard"/>
    <w:semiHidden/>
    <w:pPr>
      <w:spacing w:after="120" w:line="240" w:lineRule="auto"/>
    </w:pPr>
    <w:rPr>
      <w:sz w:val="2"/>
      <w:szCs w:val="2"/>
    </w:rPr>
  </w:style>
  <w:style w:type="paragraph" w:customStyle="1" w:styleId="FormatvorlageRefFett">
    <w:name w:val="Formatvorlage Ref + Fett"/>
    <w:basedOn w:val="Ref"/>
    <w:link w:val="FormatvorlageRefFettChar"/>
    <w:semiHidden/>
    <w:rPr>
      <w:b/>
      <w:bCs/>
    </w:rPr>
  </w:style>
  <w:style w:type="character" w:customStyle="1" w:styleId="RefChar">
    <w:name w:val="Ref Char"/>
    <w:basedOn w:val="Absatz-Standardschriftart"/>
    <w:link w:val="Ref"/>
    <w:rPr>
      <w:rFonts w:ascii="Arial" w:hAnsi="Arial"/>
      <w:sz w:val="15"/>
      <w:lang w:val="de-CH" w:eastAsia="de-CH" w:bidi="ar-SA"/>
    </w:rPr>
  </w:style>
  <w:style w:type="character" w:customStyle="1" w:styleId="FormatvorlageRefFettChar">
    <w:name w:val="Formatvorlage Ref + Fett Char"/>
    <w:basedOn w:val="RefChar"/>
    <w:link w:val="FormatvorlageRefFett"/>
    <w:rPr>
      <w:rFonts w:ascii="Arial" w:hAnsi="Arial"/>
      <w:b/>
      <w:bCs/>
      <w:sz w:val="15"/>
      <w:lang w:val="de-CH" w:eastAsia="de-CH" w:bidi="ar-SA"/>
    </w:rPr>
  </w:style>
  <w:style w:type="paragraph" w:customStyle="1" w:styleId="Adresse">
    <w:name w:val="Adresse"/>
    <w:basedOn w:val="Standard"/>
    <w:semiHidden/>
    <w:pPr>
      <w:spacing w:after="0"/>
    </w:pPr>
  </w:style>
  <w:style w:type="paragraph" w:customStyle="1" w:styleId="Betreff">
    <w:name w:val="Betreff"/>
    <w:basedOn w:val="Standard"/>
    <w:pPr>
      <w:spacing w:after="0"/>
    </w:pPr>
  </w:style>
  <w:style w:type="paragraph" w:customStyle="1" w:styleId="FormatvorlagePostZeilenabstandeinfach">
    <w:name w:val="Formatvorlage Post + Zeilenabstand:  einfach"/>
    <w:basedOn w:val="Post"/>
    <w:semiHidden/>
    <w:pPr>
      <w:spacing w:after="200" w:line="240" w:lineRule="auto"/>
    </w:pPr>
  </w:style>
  <w:style w:type="paragraph" w:customStyle="1" w:styleId="PlatzhalterBetreff">
    <w:name w:val="Platzhalter Betreff"/>
    <w:basedOn w:val="Betreff"/>
    <w:semiHidden/>
    <w:pPr>
      <w:spacing w:before="120"/>
    </w:pPr>
  </w:style>
  <w:style w:type="character" w:styleId="Seitenzahl">
    <w:name w:val="page number"/>
    <w:basedOn w:val="Absatz-Standardschriftart"/>
    <w:semiHidden/>
    <w:rPr>
      <w:rFonts w:ascii="Arial" w:hAnsi="Arial"/>
    </w:rPr>
  </w:style>
  <w:style w:type="paragraph" w:styleId="Abbildungsverzeichnis">
    <w:name w:val="table of figures"/>
    <w:basedOn w:val="Standard"/>
    <w:next w:val="Standard"/>
    <w:semiHidden/>
    <w:pPr>
      <w:spacing w:after="60"/>
      <w:ind w:left="403" w:hanging="403"/>
    </w:pPr>
  </w:style>
  <w:style w:type="numbering" w:customStyle="1" w:styleId="Aufgezhlt">
    <w:name w:val="Aufgezählt"/>
    <w:basedOn w:val="KeineListe"/>
    <w:semiHidden/>
    <w:pPr>
      <w:numPr>
        <w:numId w:val="1"/>
      </w:numPr>
    </w:pPr>
  </w:style>
  <w:style w:type="paragraph" w:styleId="Aufzhlungszeichen">
    <w:name w:val="List Bullet"/>
    <w:basedOn w:val="Standard"/>
    <w:pPr>
      <w:numPr>
        <w:numId w:val="3"/>
      </w:numPr>
      <w:spacing w:after="120"/>
    </w:pPr>
  </w:style>
  <w:style w:type="paragraph" w:styleId="Aufzhlungszeichen2">
    <w:name w:val="List Bullet 2"/>
    <w:basedOn w:val="Standard"/>
    <w:pPr>
      <w:numPr>
        <w:numId w:val="5"/>
      </w:numPr>
      <w:spacing w:after="120"/>
    </w:pPr>
  </w:style>
  <w:style w:type="paragraph" w:styleId="Aufzhlungszeichen3">
    <w:name w:val="List Bullet 3"/>
    <w:basedOn w:val="Standard"/>
    <w:semiHidden/>
    <w:pPr>
      <w:numPr>
        <w:numId w:val="7"/>
      </w:numPr>
      <w:spacing w:after="120"/>
    </w:pPr>
  </w:style>
  <w:style w:type="paragraph" w:styleId="Aufzhlungszeichen4">
    <w:name w:val="List Bullet 4"/>
    <w:basedOn w:val="Standard"/>
    <w:semiHidden/>
    <w:pPr>
      <w:numPr>
        <w:numId w:val="9"/>
      </w:numPr>
      <w:spacing w:after="120"/>
    </w:pPr>
  </w:style>
  <w:style w:type="paragraph" w:styleId="Beschriftung">
    <w:name w:val="caption"/>
    <w:basedOn w:val="Standard"/>
    <w:next w:val="Standard"/>
    <w:qFormat/>
    <w:pPr>
      <w:spacing w:before="100" w:beforeAutospacing="1" w:after="120"/>
    </w:pPr>
    <w:rPr>
      <w:b/>
      <w:bCs/>
    </w:rPr>
  </w:style>
  <w:style w:type="paragraph" w:styleId="Dokumentstruktur">
    <w:name w:val="Document Map"/>
    <w:basedOn w:val="Standard"/>
    <w:semiHidden/>
    <w:pPr>
      <w:shd w:val="clear" w:color="auto" w:fill="000080"/>
    </w:pPr>
    <w:rPr>
      <w:rFonts w:ascii="Tahoma" w:hAnsi="Tahoma" w:cs="Tahoma"/>
    </w:rPr>
  </w:style>
  <w:style w:type="paragraph" w:customStyle="1" w:styleId="DokumenttitelInformationsnotiz">
    <w:name w:val="Dokumenttitel Informationsnotiz"/>
    <w:basedOn w:val="Standard"/>
    <w:next w:val="Standard"/>
    <w:semiHidden/>
    <w:pPr>
      <w:spacing w:before="60" w:after="400" w:line="340" w:lineRule="exact"/>
    </w:pPr>
    <w:rPr>
      <w:b/>
      <w:bCs/>
      <w:sz w:val="32"/>
    </w:rPr>
  </w:style>
  <w:style w:type="paragraph" w:customStyle="1" w:styleId="Dokumentvorlage">
    <w:name w:val="Dokumentvorlage"/>
    <w:basedOn w:val="Standard"/>
    <w:next w:val="Standard"/>
    <w:semiHidden/>
    <w:pPr>
      <w:spacing w:before="600" w:after="320" w:line="480" w:lineRule="exact"/>
    </w:pPr>
    <w:rPr>
      <w:b/>
      <w:kern w:val="28"/>
      <w:sz w:val="42"/>
    </w:rPr>
  </w:style>
  <w:style w:type="paragraph" w:styleId="Endnotentext">
    <w:name w:val="endnote text"/>
    <w:basedOn w:val="Standard"/>
    <w:semiHidden/>
  </w:style>
  <w:style w:type="character" w:styleId="Endnotenzeichen">
    <w:name w:val="endnote reference"/>
    <w:basedOn w:val="Absatz-Standardschriftart"/>
    <w:semiHidden/>
    <w:rPr>
      <w:rFonts w:ascii="Arial" w:hAnsi="Arial"/>
      <w:vertAlign w:val="superscript"/>
    </w:rPr>
  </w:style>
  <w:style w:type="paragraph" w:customStyle="1" w:styleId="Form">
    <w:name w:val="Form"/>
    <w:basedOn w:val="Standard"/>
    <w:semiHidden/>
    <w:pPr>
      <w:spacing w:after="240" w:line="260" w:lineRule="exact"/>
    </w:pPr>
    <w:rPr>
      <w:sz w:val="15"/>
    </w:rPr>
  </w:style>
  <w:style w:type="numbering" w:customStyle="1" w:styleId="FormatvorlageAufgezhltSymbolSymbolLinks19cmHngend08cm">
    <w:name w:val="Formatvorlage Aufgezählt Symbol (Symbol) Links:  1.9 cm Hängend:  0.8 cm"/>
    <w:basedOn w:val="KeineListe"/>
    <w:semiHidden/>
    <w:pPr>
      <w:numPr>
        <w:numId w:val="10"/>
      </w:numPr>
    </w:pPr>
  </w:style>
  <w:style w:type="numbering" w:customStyle="1" w:styleId="FormatvorlageNummerierteListe">
    <w:name w:val="Formatvorlage Nummerierte Liste"/>
    <w:basedOn w:val="KeineListe"/>
    <w:semiHidden/>
    <w:pPr>
      <w:numPr>
        <w:numId w:val="11"/>
      </w:numPr>
    </w:pPr>
  </w:style>
  <w:style w:type="numbering" w:customStyle="1" w:styleId="FormatvorlageNummerierteListeLinks0cmHngend127cm">
    <w:name w:val="Formatvorlage Nummerierte Liste Links:  0 cm Hängend:  1.27 cm"/>
    <w:basedOn w:val="KeineListe"/>
    <w:semiHidden/>
    <w:pPr>
      <w:numPr>
        <w:numId w:val="12"/>
      </w:numPr>
    </w:pPr>
  </w:style>
  <w:style w:type="paragraph" w:customStyle="1" w:styleId="Post">
    <w:name w:val="Post"/>
    <w:basedOn w:val="Standard"/>
    <w:next w:val="Standard"/>
    <w:semiHidden/>
    <w:pPr>
      <w:spacing w:after="140" w:line="200" w:lineRule="exact"/>
    </w:pPr>
    <w:rPr>
      <w:sz w:val="14"/>
      <w:u w:val="single"/>
    </w:rPr>
  </w:style>
  <w:style w:type="paragraph" w:styleId="Funotentext">
    <w:name w:val="footnote text"/>
    <w:basedOn w:val="Standard"/>
    <w:semiHidden/>
    <w:pPr>
      <w:spacing w:after="200"/>
    </w:pPr>
    <w:rPr>
      <w:sz w:val="15"/>
    </w:rPr>
  </w:style>
  <w:style w:type="character" w:styleId="Funotenzeichen">
    <w:name w:val="footnote reference"/>
    <w:basedOn w:val="Absatz-Standardschriftart"/>
    <w:semiHidden/>
    <w:rPr>
      <w:rFonts w:ascii="Arial" w:hAnsi="Arial"/>
      <w:vertAlign w:val="superscript"/>
    </w:rPr>
  </w:style>
  <w:style w:type="character" w:styleId="Hyperlink">
    <w:name w:val="Hyperlink"/>
    <w:basedOn w:val="Absatz-Standardschriftart"/>
    <w:semiHidden/>
    <w:rPr>
      <w:color w:val="0000FF"/>
      <w:u w:val="single"/>
    </w:rPr>
  </w:style>
  <w:style w:type="paragraph" w:customStyle="1" w:styleId="Linie1">
    <w:name w:val="Linie1"/>
    <w:basedOn w:val="Standard"/>
    <w:next w:val="Standard"/>
    <w:semiHidden/>
    <w:pPr>
      <w:pBdr>
        <w:top w:val="single" w:sz="2" w:space="1" w:color="auto"/>
      </w:pBdr>
      <w:spacing w:before="270" w:after="240" w:line="160" w:lineRule="exact"/>
      <w:ind w:left="28" w:right="28"/>
    </w:pPr>
  </w:style>
  <w:style w:type="paragraph" w:customStyle="1" w:styleId="Linie2">
    <w:name w:val="Linie2"/>
    <w:basedOn w:val="Standard"/>
    <w:next w:val="Standard"/>
    <w:semiHidden/>
    <w:pPr>
      <w:pBdr>
        <w:bottom w:val="single" w:sz="2" w:space="1" w:color="auto"/>
      </w:pBdr>
      <w:spacing w:before="90" w:after="340" w:line="260" w:lineRule="exact"/>
    </w:pPr>
  </w:style>
  <w:style w:type="paragraph" w:styleId="Liste">
    <w:name w:val="List"/>
    <w:basedOn w:val="Standard"/>
    <w:semiHidden/>
    <w:pPr>
      <w:ind w:left="35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641"/>
    </w:pPr>
  </w:style>
  <w:style w:type="paragraph" w:styleId="Listenfortsetzung3">
    <w:name w:val="List Continue 3"/>
    <w:basedOn w:val="Standard"/>
    <w:semiHidden/>
    <w:pPr>
      <w:ind w:left="924"/>
    </w:pPr>
  </w:style>
  <w:style w:type="paragraph" w:styleId="Listenfortsetzung4">
    <w:name w:val="List Continue 4"/>
    <w:basedOn w:val="Standard"/>
    <w:semiHidden/>
    <w:pPr>
      <w:ind w:left="1208"/>
    </w:pPr>
  </w:style>
  <w:style w:type="paragraph" w:styleId="Listennummer">
    <w:name w:val="List Number"/>
    <w:basedOn w:val="Standard"/>
    <w:pPr>
      <w:numPr>
        <w:numId w:val="14"/>
      </w:numPr>
      <w:spacing w:after="180"/>
    </w:pPr>
  </w:style>
  <w:style w:type="paragraph" w:styleId="Listennummer2">
    <w:name w:val="List Number 2"/>
    <w:basedOn w:val="Standard"/>
    <w:pPr>
      <w:numPr>
        <w:numId w:val="16"/>
      </w:numPr>
      <w:spacing w:after="180"/>
    </w:pPr>
  </w:style>
  <w:style w:type="paragraph" w:styleId="Listennummer3">
    <w:name w:val="List Number 3"/>
    <w:basedOn w:val="Standard"/>
    <w:semiHidden/>
    <w:pPr>
      <w:numPr>
        <w:numId w:val="18"/>
      </w:numPr>
      <w:spacing w:after="180"/>
    </w:pPr>
  </w:style>
  <w:style w:type="paragraph" w:styleId="Listennummer4">
    <w:name w:val="List Number 4"/>
    <w:basedOn w:val="Standard"/>
    <w:semiHidden/>
    <w:pPr>
      <w:numPr>
        <w:numId w:val="20"/>
      </w:numPr>
    </w:pPr>
  </w:style>
  <w:style w:type="paragraph" w:styleId="NurText">
    <w:name w:val="Plain Text"/>
    <w:basedOn w:val="Standard"/>
    <w:semiHidden/>
    <w:rPr>
      <w:rFonts w:cs="Courier New"/>
    </w:rPr>
  </w:style>
  <w:style w:type="paragraph" w:customStyle="1" w:styleId="Pfad">
    <w:name w:val="Pfad"/>
    <w:next w:val="Fuzeile"/>
    <w:semiHidden/>
    <w:pPr>
      <w:spacing w:line="160" w:lineRule="exact"/>
    </w:pPr>
    <w:rPr>
      <w:rFonts w:ascii="Arial" w:hAnsi="Arial"/>
      <w:noProof/>
      <w:sz w:val="12"/>
      <w:szCs w:val="12"/>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semiHidden/>
    <w:rPr>
      <w:sz w:val="24"/>
      <w:szCs w:val="24"/>
    </w:rPr>
  </w:style>
  <w:style w:type="table" w:styleId="Tabelle3D-Effekt1">
    <w:name w:val="Table 3D effects 1"/>
    <w:basedOn w:val="NormaleTabelle"/>
    <w:semiHidden/>
    <w:pPr>
      <w:spacing w:after="260" w:line="26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260" w:line="26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260" w:line="26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260" w:line="26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260" w:line="26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260" w:line="26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260" w:line="26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260" w:line="26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260" w:line="26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260" w:line="26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260" w:line="26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260"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260" w:line="26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260" w:line="26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260" w:line="26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pPr>
      <w:spacing w:after="260"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pPr>
      <w:spacing w:after="260"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ahmen">
    <w:name w:val="Text-Rahmen"/>
    <w:basedOn w:val="Standard"/>
    <w:semiHidden/>
    <w:pPr>
      <w:pBdr>
        <w:top w:val="single" w:sz="4" w:space="1" w:color="auto"/>
        <w:left w:val="single" w:sz="4" w:space="4" w:color="auto"/>
        <w:bottom w:val="single" w:sz="4" w:space="1" w:color="auto"/>
        <w:right w:val="single" w:sz="4" w:space="4" w:color="auto"/>
      </w:pBdr>
    </w:pPr>
  </w:style>
  <w:style w:type="paragraph" w:styleId="Verzeichnis1">
    <w:name w:val="toc 1"/>
    <w:basedOn w:val="Standard"/>
    <w:next w:val="Standard"/>
    <w:autoRedefine/>
    <w:semiHidden/>
    <w:pPr>
      <w:spacing w:after="60"/>
    </w:pPr>
    <w:rPr>
      <w:b/>
    </w:rPr>
  </w:style>
  <w:style w:type="paragraph" w:styleId="Verzeichnis2">
    <w:name w:val="toc 2"/>
    <w:basedOn w:val="Standard"/>
    <w:next w:val="Standard"/>
    <w:autoRedefine/>
    <w:semiHidden/>
    <w:pPr>
      <w:spacing w:after="60" w:line="240" w:lineRule="atLeast"/>
      <w:ind w:left="198"/>
    </w:pPr>
  </w:style>
  <w:style w:type="paragraph" w:styleId="Verzeichnis3">
    <w:name w:val="toc 3"/>
    <w:basedOn w:val="Standard"/>
    <w:next w:val="Standard"/>
    <w:autoRedefine/>
    <w:semiHidden/>
    <w:pPr>
      <w:spacing w:after="60"/>
      <w:ind w:left="403"/>
    </w:pPr>
  </w:style>
  <w:style w:type="paragraph" w:styleId="Verzeichnis4">
    <w:name w:val="toc 4"/>
    <w:basedOn w:val="Standard"/>
    <w:next w:val="Standard"/>
    <w:autoRedefine/>
    <w:semiHidden/>
    <w:pPr>
      <w:spacing w:after="60" w:line="240" w:lineRule="auto"/>
      <w:ind w:left="720"/>
    </w:pPr>
    <w:rPr>
      <w:szCs w:val="24"/>
    </w:rPr>
  </w:style>
  <w:style w:type="paragraph" w:styleId="Verzeichnis5">
    <w:name w:val="toc 5"/>
    <w:basedOn w:val="Standard"/>
    <w:next w:val="Standard"/>
    <w:autoRedefine/>
    <w:semiHidden/>
    <w:pPr>
      <w:spacing w:after="60" w:line="240" w:lineRule="auto"/>
      <w:ind w:left="958"/>
    </w:pPr>
    <w:rPr>
      <w:szCs w:val="24"/>
    </w:rPr>
  </w:style>
  <w:style w:type="paragraph" w:styleId="Verzeichnis6">
    <w:name w:val="toc 6"/>
    <w:basedOn w:val="Standard"/>
    <w:next w:val="Standard"/>
    <w:autoRedefine/>
    <w:semiHidden/>
    <w:pPr>
      <w:spacing w:after="60" w:line="240" w:lineRule="auto"/>
      <w:ind w:left="1202"/>
    </w:pPr>
    <w:rPr>
      <w:szCs w:val="24"/>
    </w:rPr>
  </w:style>
  <w:style w:type="paragraph" w:styleId="Verzeichnis7">
    <w:name w:val="toc 7"/>
    <w:basedOn w:val="Standard"/>
    <w:next w:val="Standard"/>
    <w:autoRedefine/>
    <w:semiHidden/>
    <w:pPr>
      <w:spacing w:after="60" w:line="240" w:lineRule="auto"/>
      <w:ind w:left="1440"/>
    </w:pPr>
    <w:rPr>
      <w:szCs w:val="24"/>
    </w:rPr>
  </w:style>
  <w:style w:type="paragraph" w:styleId="Verzeichnis8">
    <w:name w:val="toc 8"/>
    <w:basedOn w:val="Standard"/>
    <w:next w:val="Standard"/>
    <w:autoRedefine/>
    <w:semiHidden/>
    <w:pPr>
      <w:spacing w:after="60" w:line="240" w:lineRule="auto"/>
      <w:ind w:left="1678"/>
    </w:pPr>
    <w:rPr>
      <w:szCs w:val="24"/>
    </w:rPr>
  </w:style>
  <w:style w:type="paragraph" w:styleId="Verzeichnis9">
    <w:name w:val="toc 9"/>
    <w:basedOn w:val="Standard"/>
    <w:next w:val="Standard"/>
    <w:autoRedefine/>
    <w:semiHidden/>
    <w:pPr>
      <w:spacing w:after="60" w:line="240" w:lineRule="auto"/>
      <w:ind w:left="1922"/>
    </w:pPr>
    <w:rPr>
      <w:szCs w:val="24"/>
    </w:rPr>
  </w:style>
  <w:style w:type="character" w:styleId="Zeilennummer">
    <w:name w:val="line number"/>
    <w:basedOn w:val="Absatz-Standardschriftart"/>
    <w:semiHidden/>
    <w:rPr>
      <w:rFonts w:ascii="Arial" w:hAnsi="Arial"/>
    </w:rPr>
  </w:style>
  <w:style w:type="paragraph" w:styleId="Listenabsatz">
    <w:name w:val="List Paragraph"/>
    <w:basedOn w:val="Standard"/>
    <w:uiPriority w:val="34"/>
    <w:qFormat/>
    <w:pPr>
      <w:ind w:left="720"/>
      <w:contextualSpacing/>
    </w:pPr>
    <w:rPr>
      <w:lang w:val="de-CH"/>
    </w:rPr>
  </w:style>
  <w:style w:type="character" w:styleId="BesuchterHyperlink">
    <w:name w:val="FollowedHyperlink"/>
    <w:basedOn w:val="Absatz-Standardschriftart"/>
    <w:uiPriority w:val="99"/>
    <w:semiHidden/>
    <w:unhideWhenUsed/>
    <w:rsid w:val="000A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tvg@bakom.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[Absender-PLZ] [Absender-Ort], OFCOM, [Sachbearbeiter - Kürzel]</vt:lpstr>
    </vt:vector>
  </TitlesOfParts>
  <Company>UVEK</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[Absender-PLZ] [Absender-Ort], OFCOM, [Sachbearbeiter - Kürzel]</dc:title>
  <dc:creator>Kilchsperger Martin</dc:creator>
  <cp:lastModifiedBy>Bettina Rudin-Goetschi</cp:lastModifiedBy>
  <cp:revision>12</cp:revision>
  <dcterms:created xsi:type="dcterms:W3CDTF">2014-08-26T12:42:00Z</dcterms:created>
  <dcterms:modified xsi:type="dcterms:W3CDTF">2018-06-26T06:27:00Z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6/12/2018 8:44:43 AM</vt:lpwstr>
  </property>
  <property fmtid="{D5CDD505-2E9C-101B-9397-08002B2CF9AE}" pid="3" name="OS_LastOpenUser">
    <vt:lpwstr>U80714105</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6/12/2018 8:55:09 AM</vt:lpwstr>
  </property>
  <property fmtid="{D5CDD505-2E9C-101B-9397-08002B2CF9AE}" pid="7" name="OS_LastSaveUser">
    <vt:lpwstr>U80714105</vt:lpwstr>
  </property>
  <property fmtid="{D5CDD505-2E9C-101B-9397-08002B2CF9AE}" pid="8" name="OS_LastDocumentSaved">
    <vt:bool>false</vt:bool>
  </property>
  <property fmtid="{D5CDD505-2E9C-101B-9397-08002B2CF9AE}" pid="9" name="MustSave">
    <vt:bool>false</vt:bool>
  </property>
</Properties>
</file>