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C4F" w:rsidRPr="003B30AD" w:rsidRDefault="00115C4F" w:rsidP="00E115E0">
      <w:pPr>
        <w:spacing w:after="0"/>
        <w:rPr>
          <w:lang w:val="fr-CH"/>
        </w:rPr>
      </w:pPr>
    </w:p>
    <w:p w:rsidR="00115C4F" w:rsidRPr="003B30AD" w:rsidRDefault="00115C4F">
      <w:pPr>
        <w:pStyle w:val="uLinie"/>
        <w:pBdr>
          <w:bottom w:val="single" w:sz="4" w:space="1" w:color="auto"/>
        </w:pBdr>
        <w:rPr>
          <w:lang w:val="fr-CH"/>
        </w:rPr>
      </w:pPr>
    </w:p>
    <w:p w:rsidR="00115C4F" w:rsidRPr="003B30AD" w:rsidRDefault="00A00D96" w:rsidP="005B309B">
      <w:pPr>
        <w:pStyle w:val="BAKOM-Titel"/>
        <w:rPr>
          <w:lang w:val="fr-CH"/>
        </w:rPr>
      </w:pPr>
      <w:r w:rsidRPr="003B30AD">
        <w:rPr>
          <w:lang w:val="fr-CH"/>
        </w:rPr>
        <w:t xml:space="preserve">Enquête publique auprès des experts </w:t>
      </w:r>
    </w:p>
    <w:p w:rsidR="00115C4F" w:rsidRPr="003B30AD" w:rsidRDefault="00A00D96" w:rsidP="005B309B">
      <w:pPr>
        <w:pStyle w:val="BAKOM-Untertitel"/>
        <w:rPr>
          <w:sz w:val="32"/>
          <w:szCs w:val="32"/>
          <w:lang w:val="fr-CH"/>
        </w:rPr>
      </w:pPr>
      <w:r w:rsidRPr="003B30AD">
        <w:rPr>
          <w:sz w:val="32"/>
          <w:szCs w:val="32"/>
          <w:lang w:val="fr-CH"/>
        </w:rPr>
        <w:t>concernant</w:t>
      </w:r>
    </w:p>
    <w:p w:rsidR="009E6220" w:rsidRPr="003B30AD" w:rsidRDefault="009E6220" w:rsidP="005B309B">
      <w:pPr>
        <w:pStyle w:val="BAKOM-Untertitel"/>
        <w:rPr>
          <w:lang w:val="fr-CH"/>
        </w:rPr>
      </w:pPr>
    </w:p>
    <w:p w:rsidR="009E6220" w:rsidRPr="003B30AD" w:rsidRDefault="00A00D96" w:rsidP="005B309B">
      <w:pPr>
        <w:pStyle w:val="BAKOM-Untertitel"/>
        <w:rPr>
          <w:lang w:val="fr-CH"/>
        </w:rPr>
      </w:pPr>
      <w:r w:rsidRPr="003B30AD">
        <w:rPr>
          <w:lang w:val="fr-CH"/>
        </w:rPr>
        <w:t>les mé</w:t>
      </w:r>
      <w:r w:rsidR="00D24425" w:rsidRPr="003B30AD">
        <w:rPr>
          <w:lang w:val="fr-CH"/>
        </w:rPr>
        <w:t>thode</w:t>
      </w:r>
      <w:r w:rsidRPr="003B30AD">
        <w:rPr>
          <w:lang w:val="fr-CH"/>
        </w:rPr>
        <w:t>s de fixation de prix de gros régl</w:t>
      </w:r>
      <w:r w:rsidRPr="003B30AD">
        <w:rPr>
          <w:lang w:val="fr-CH"/>
        </w:rPr>
        <w:t>e</w:t>
      </w:r>
      <w:r w:rsidRPr="003B30AD">
        <w:rPr>
          <w:lang w:val="fr-CH"/>
        </w:rPr>
        <w:t>mentés dans les télécommunications</w:t>
      </w:r>
      <w:r w:rsidR="008432EA" w:rsidRPr="003B30AD">
        <w:rPr>
          <w:lang w:val="fr-CH"/>
        </w:rPr>
        <w:t xml:space="preserve"> </w:t>
      </w:r>
    </w:p>
    <w:p w:rsidR="00115C4F" w:rsidRPr="003B30AD" w:rsidRDefault="00115C4F">
      <w:pPr>
        <w:pStyle w:val="uLinie"/>
        <w:pBdr>
          <w:bottom w:val="single" w:sz="4" w:space="1" w:color="auto"/>
        </w:pBdr>
        <w:spacing w:before="400"/>
        <w:rPr>
          <w:lang w:val="fr-CH"/>
        </w:rPr>
      </w:pPr>
    </w:p>
    <w:p w:rsidR="00D66E3C" w:rsidRPr="003B30AD" w:rsidRDefault="000A3769" w:rsidP="009E6220">
      <w:pPr>
        <w:pStyle w:val="InhaltTitel"/>
        <w:rPr>
          <w:lang w:val="fr-CH"/>
        </w:rPr>
      </w:pPr>
      <w:bookmarkStart w:id="0" w:name="_Ref179778188"/>
      <w:r w:rsidRPr="003B30AD">
        <w:rPr>
          <w:lang w:val="fr-CH"/>
        </w:rPr>
        <w:br w:type="page"/>
      </w:r>
    </w:p>
    <w:p w:rsidR="000A3769" w:rsidRPr="003B30AD" w:rsidRDefault="00120B69" w:rsidP="00792CA0">
      <w:pPr>
        <w:pStyle w:val="InhaltTitel"/>
        <w:rPr>
          <w:lang w:val="fr-CH"/>
        </w:rPr>
      </w:pPr>
      <w:r w:rsidRPr="003B30AD">
        <w:rPr>
          <w:lang w:val="fr-CH"/>
        </w:rPr>
        <w:lastRenderedPageBreak/>
        <w:t>Table des matières</w:t>
      </w:r>
    </w:p>
    <w:p w:rsidR="00E626AC" w:rsidRDefault="009423A6">
      <w:pPr>
        <w:pStyle w:val="Verzeichnis1"/>
        <w:tabs>
          <w:tab w:val="left" w:pos="403"/>
          <w:tab w:val="right" w:leader="dot" w:pos="9061"/>
        </w:tabs>
        <w:rPr>
          <w:rFonts w:asciiTheme="minorHAnsi" w:eastAsiaTheme="minorEastAsia" w:hAnsiTheme="minorHAnsi" w:cstheme="minorBidi"/>
          <w:b w:val="0"/>
          <w:noProof/>
          <w:sz w:val="22"/>
          <w:szCs w:val="22"/>
        </w:rPr>
      </w:pPr>
      <w:r w:rsidRPr="009423A6">
        <w:rPr>
          <w:lang w:val="fr-CH"/>
        </w:rPr>
        <w:fldChar w:fldCharType="begin"/>
      </w:r>
      <w:r w:rsidR="00E264C1" w:rsidRPr="003B30AD">
        <w:rPr>
          <w:lang w:val="fr-CH"/>
        </w:rPr>
        <w:instrText xml:space="preserve"> TOC \o "1-3" \h \z \u </w:instrText>
      </w:r>
      <w:r w:rsidRPr="009423A6">
        <w:rPr>
          <w:lang w:val="fr-CH"/>
        </w:rPr>
        <w:fldChar w:fldCharType="separate"/>
      </w:r>
      <w:hyperlink w:anchor="_Toc314467912" w:history="1">
        <w:r w:rsidR="00E626AC" w:rsidRPr="00FF7A4E">
          <w:rPr>
            <w:rStyle w:val="Hyperlink"/>
            <w:noProof/>
            <w:lang w:val="fr-CH"/>
          </w:rPr>
          <w:t>1</w:t>
        </w:r>
        <w:r w:rsidR="00E626AC">
          <w:rPr>
            <w:rFonts w:asciiTheme="minorHAnsi" w:eastAsiaTheme="minorEastAsia" w:hAnsiTheme="minorHAnsi" w:cstheme="minorBidi"/>
            <w:b w:val="0"/>
            <w:noProof/>
            <w:sz w:val="22"/>
            <w:szCs w:val="22"/>
          </w:rPr>
          <w:tab/>
        </w:r>
        <w:r w:rsidR="00E626AC" w:rsidRPr="00FF7A4E">
          <w:rPr>
            <w:rStyle w:val="Hyperlink"/>
            <w:noProof/>
            <w:lang w:val="fr-CH"/>
          </w:rPr>
          <w:t>Introduction</w:t>
        </w:r>
        <w:r w:rsidR="00E626AC">
          <w:rPr>
            <w:noProof/>
            <w:webHidden/>
          </w:rPr>
          <w:tab/>
        </w:r>
        <w:r>
          <w:rPr>
            <w:noProof/>
            <w:webHidden/>
          </w:rPr>
          <w:fldChar w:fldCharType="begin"/>
        </w:r>
        <w:r w:rsidR="00E626AC">
          <w:rPr>
            <w:noProof/>
            <w:webHidden/>
          </w:rPr>
          <w:instrText xml:space="preserve"> PAGEREF _Toc314467912 \h </w:instrText>
        </w:r>
        <w:r>
          <w:rPr>
            <w:noProof/>
            <w:webHidden/>
          </w:rPr>
        </w:r>
        <w:r>
          <w:rPr>
            <w:noProof/>
            <w:webHidden/>
          </w:rPr>
          <w:fldChar w:fldCharType="separate"/>
        </w:r>
        <w:r w:rsidR="00F02373">
          <w:rPr>
            <w:noProof/>
            <w:webHidden/>
          </w:rPr>
          <w:t>1</w:t>
        </w:r>
        <w:r>
          <w:rPr>
            <w:noProof/>
            <w:webHidden/>
          </w:rPr>
          <w:fldChar w:fldCharType="end"/>
        </w:r>
      </w:hyperlink>
    </w:p>
    <w:p w:rsidR="00E626AC" w:rsidRDefault="009423A6">
      <w:pPr>
        <w:pStyle w:val="Verzeichnis1"/>
        <w:tabs>
          <w:tab w:val="left" w:pos="403"/>
          <w:tab w:val="right" w:leader="dot" w:pos="9061"/>
        </w:tabs>
        <w:rPr>
          <w:rFonts w:asciiTheme="minorHAnsi" w:eastAsiaTheme="minorEastAsia" w:hAnsiTheme="minorHAnsi" w:cstheme="minorBidi"/>
          <w:b w:val="0"/>
          <w:noProof/>
          <w:sz w:val="22"/>
          <w:szCs w:val="22"/>
        </w:rPr>
      </w:pPr>
      <w:hyperlink w:anchor="_Toc314467913" w:history="1">
        <w:r w:rsidR="00E626AC" w:rsidRPr="00FF7A4E">
          <w:rPr>
            <w:rStyle w:val="Hyperlink"/>
            <w:noProof/>
            <w:lang w:val="fr-CH"/>
          </w:rPr>
          <w:t>2</w:t>
        </w:r>
        <w:r w:rsidR="00E626AC">
          <w:rPr>
            <w:rFonts w:asciiTheme="minorHAnsi" w:eastAsiaTheme="minorEastAsia" w:hAnsiTheme="minorHAnsi" w:cstheme="minorBidi"/>
            <w:b w:val="0"/>
            <w:noProof/>
            <w:sz w:val="22"/>
            <w:szCs w:val="22"/>
          </w:rPr>
          <w:tab/>
        </w:r>
        <w:r w:rsidR="00E626AC" w:rsidRPr="00FF7A4E">
          <w:rPr>
            <w:rStyle w:val="Hyperlink"/>
            <w:noProof/>
            <w:lang w:val="fr-CH"/>
          </w:rPr>
          <w:t>Définition du problème</w:t>
        </w:r>
        <w:r w:rsidR="00E626AC">
          <w:rPr>
            <w:noProof/>
            <w:webHidden/>
          </w:rPr>
          <w:tab/>
        </w:r>
        <w:r>
          <w:rPr>
            <w:noProof/>
            <w:webHidden/>
          </w:rPr>
          <w:fldChar w:fldCharType="begin"/>
        </w:r>
        <w:r w:rsidR="00E626AC">
          <w:rPr>
            <w:noProof/>
            <w:webHidden/>
          </w:rPr>
          <w:instrText xml:space="preserve"> PAGEREF _Toc314467913 \h </w:instrText>
        </w:r>
        <w:r>
          <w:rPr>
            <w:noProof/>
            <w:webHidden/>
          </w:rPr>
        </w:r>
        <w:r>
          <w:rPr>
            <w:noProof/>
            <w:webHidden/>
          </w:rPr>
          <w:fldChar w:fldCharType="separate"/>
        </w:r>
        <w:r w:rsidR="00F02373">
          <w:rPr>
            <w:noProof/>
            <w:webHidden/>
          </w:rPr>
          <w:t>2</w:t>
        </w:r>
        <w:r>
          <w:rPr>
            <w:noProof/>
            <w:webHidden/>
          </w:rPr>
          <w:fldChar w:fldCharType="end"/>
        </w:r>
      </w:hyperlink>
    </w:p>
    <w:p w:rsidR="00E626AC" w:rsidRDefault="009423A6">
      <w:pPr>
        <w:pStyle w:val="Verzeichnis3"/>
        <w:tabs>
          <w:tab w:val="left" w:pos="1202"/>
          <w:tab w:val="right" w:leader="dot" w:pos="9061"/>
        </w:tabs>
        <w:rPr>
          <w:rFonts w:asciiTheme="minorHAnsi" w:eastAsiaTheme="minorEastAsia" w:hAnsiTheme="minorHAnsi" w:cstheme="minorBidi"/>
          <w:noProof/>
          <w:sz w:val="22"/>
          <w:szCs w:val="22"/>
        </w:rPr>
      </w:pPr>
      <w:hyperlink w:anchor="_Toc314467914" w:history="1">
        <w:r w:rsidR="00E626AC" w:rsidRPr="00FF7A4E">
          <w:rPr>
            <w:rStyle w:val="Hyperlink"/>
            <w:noProof/>
            <w:lang w:val="fr-CH"/>
          </w:rPr>
          <w:t>2.1.1</w:t>
        </w:r>
        <w:r w:rsidR="00E626AC">
          <w:rPr>
            <w:rFonts w:asciiTheme="minorHAnsi" w:eastAsiaTheme="minorEastAsia" w:hAnsiTheme="minorHAnsi" w:cstheme="minorBidi"/>
            <w:noProof/>
            <w:sz w:val="22"/>
            <w:szCs w:val="22"/>
          </w:rPr>
          <w:tab/>
        </w:r>
        <w:r w:rsidR="00E626AC" w:rsidRPr="00FF7A4E">
          <w:rPr>
            <w:rStyle w:val="Hyperlink"/>
            <w:noProof/>
            <w:lang w:val="fr-CH"/>
          </w:rPr>
          <w:t>Contexte et idée de base de la réglementation actuelle</w:t>
        </w:r>
        <w:r w:rsidR="00E626AC">
          <w:rPr>
            <w:noProof/>
            <w:webHidden/>
          </w:rPr>
          <w:tab/>
        </w:r>
        <w:r>
          <w:rPr>
            <w:noProof/>
            <w:webHidden/>
          </w:rPr>
          <w:fldChar w:fldCharType="begin"/>
        </w:r>
        <w:r w:rsidR="00E626AC">
          <w:rPr>
            <w:noProof/>
            <w:webHidden/>
          </w:rPr>
          <w:instrText xml:space="preserve"> PAGEREF _Toc314467914 \h </w:instrText>
        </w:r>
        <w:r>
          <w:rPr>
            <w:noProof/>
            <w:webHidden/>
          </w:rPr>
        </w:r>
        <w:r>
          <w:rPr>
            <w:noProof/>
            <w:webHidden/>
          </w:rPr>
          <w:fldChar w:fldCharType="separate"/>
        </w:r>
        <w:r w:rsidR="00F02373">
          <w:rPr>
            <w:noProof/>
            <w:webHidden/>
          </w:rPr>
          <w:t>2</w:t>
        </w:r>
        <w:r>
          <w:rPr>
            <w:noProof/>
            <w:webHidden/>
          </w:rPr>
          <w:fldChar w:fldCharType="end"/>
        </w:r>
      </w:hyperlink>
    </w:p>
    <w:p w:rsidR="00E626AC" w:rsidRDefault="009423A6">
      <w:pPr>
        <w:pStyle w:val="Verzeichnis3"/>
        <w:tabs>
          <w:tab w:val="left" w:pos="1202"/>
          <w:tab w:val="right" w:leader="dot" w:pos="9061"/>
        </w:tabs>
        <w:rPr>
          <w:rFonts w:asciiTheme="minorHAnsi" w:eastAsiaTheme="minorEastAsia" w:hAnsiTheme="minorHAnsi" w:cstheme="minorBidi"/>
          <w:noProof/>
          <w:sz w:val="22"/>
          <w:szCs w:val="22"/>
        </w:rPr>
      </w:pPr>
      <w:hyperlink w:anchor="_Toc314467915" w:history="1">
        <w:r w:rsidR="00E626AC" w:rsidRPr="00FF7A4E">
          <w:rPr>
            <w:rStyle w:val="Hyperlink"/>
            <w:noProof/>
            <w:lang w:val="fr-CH"/>
          </w:rPr>
          <w:t>2.1.2</w:t>
        </w:r>
        <w:r w:rsidR="00E626AC">
          <w:rPr>
            <w:rFonts w:asciiTheme="minorHAnsi" w:eastAsiaTheme="minorEastAsia" w:hAnsiTheme="minorHAnsi" w:cstheme="minorBidi"/>
            <w:noProof/>
            <w:sz w:val="22"/>
            <w:szCs w:val="22"/>
          </w:rPr>
          <w:tab/>
        </w:r>
        <w:r w:rsidR="00E626AC" w:rsidRPr="00FF7A4E">
          <w:rPr>
            <w:rStyle w:val="Hyperlink"/>
            <w:noProof/>
            <w:lang w:val="fr-CH"/>
          </w:rPr>
          <w:t>Modern Equivalent Asset</w:t>
        </w:r>
        <w:r w:rsidR="00E626AC">
          <w:rPr>
            <w:noProof/>
            <w:webHidden/>
          </w:rPr>
          <w:tab/>
        </w:r>
        <w:r>
          <w:rPr>
            <w:noProof/>
            <w:webHidden/>
          </w:rPr>
          <w:fldChar w:fldCharType="begin"/>
        </w:r>
        <w:r w:rsidR="00E626AC">
          <w:rPr>
            <w:noProof/>
            <w:webHidden/>
          </w:rPr>
          <w:instrText xml:space="preserve"> PAGEREF _Toc314467915 \h </w:instrText>
        </w:r>
        <w:r>
          <w:rPr>
            <w:noProof/>
            <w:webHidden/>
          </w:rPr>
        </w:r>
        <w:r>
          <w:rPr>
            <w:noProof/>
            <w:webHidden/>
          </w:rPr>
          <w:fldChar w:fldCharType="separate"/>
        </w:r>
        <w:r w:rsidR="00F02373">
          <w:rPr>
            <w:noProof/>
            <w:webHidden/>
          </w:rPr>
          <w:t>3</w:t>
        </w:r>
        <w:r>
          <w:rPr>
            <w:noProof/>
            <w:webHidden/>
          </w:rPr>
          <w:fldChar w:fldCharType="end"/>
        </w:r>
      </w:hyperlink>
    </w:p>
    <w:p w:rsidR="00E626AC" w:rsidRDefault="009423A6">
      <w:pPr>
        <w:pStyle w:val="Verzeichnis3"/>
        <w:tabs>
          <w:tab w:val="left" w:pos="1202"/>
          <w:tab w:val="right" w:leader="dot" w:pos="9061"/>
        </w:tabs>
        <w:rPr>
          <w:rFonts w:asciiTheme="minorHAnsi" w:eastAsiaTheme="minorEastAsia" w:hAnsiTheme="minorHAnsi" w:cstheme="minorBidi"/>
          <w:noProof/>
          <w:sz w:val="22"/>
          <w:szCs w:val="22"/>
        </w:rPr>
      </w:pPr>
      <w:hyperlink w:anchor="_Toc314467916" w:history="1">
        <w:r w:rsidR="00E626AC" w:rsidRPr="00FF7A4E">
          <w:rPr>
            <w:rStyle w:val="Hyperlink"/>
            <w:noProof/>
            <w:lang w:val="fr-CH"/>
          </w:rPr>
          <w:t>2.1.3</w:t>
        </w:r>
        <w:r w:rsidR="00E626AC">
          <w:rPr>
            <w:rFonts w:asciiTheme="minorHAnsi" w:eastAsiaTheme="minorEastAsia" w:hAnsiTheme="minorHAnsi" w:cstheme="minorBidi"/>
            <w:noProof/>
            <w:sz w:val="22"/>
            <w:szCs w:val="22"/>
          </w:rPr>
          <w:tab/>
        </w:r>
        <w:r w:rsidR="00E626AC" w:rsidRPr="00FF7A4E">
          <w:rPr>
            <w:rStyle w:val="Hyperlink"/>
            <w:noProof/>
            <w:lang w:val="fr-CH"/>
          </w:rPr>
          <w:t>LRIC et baisse de la demande</w:t>
        </w:r>
        <w:r w:rsidR="00E626AC">
          <w:rPr>
            <w:noProof/>
            <w:webHidden/>
          </w:rPr>
          <w:tab/>
        </w:r>
        <w:r>
          <w:rPr>
            <w:noProof/>
            <w:webHidden/>
          </w:rPr>
          <w:fldChar w:fldCharType="begin"/>
        </w:r>
        <w:r w:rsidR="00E626AC">
          <w:rPr>
            <w:noProof/>
            <w:webHidden/>
          </w:rPr>
          <w:instrText xml:space="preserve"> PAGEREF _Toc314467916 \h </w:instrText>
        </w:r>
        <w:r>
          <w:rPr>
            <w:noProof/>
            <w:webHidden/>
          </w:rPr>
        </w:r>
        <w:r>
          <w:rPr>
            <w:noProof/>
            <w:webHidden/>
          </w:rPr>
          <w:fldChar w:fldCharType="separate"/>
        </w:r>
        <w:r w:rsidR="00F02373">
          <w:rPr>
            <w:noProof/>
            <w:webHidden/>
          </w:rPr>
          <w:t>3</w:t>
        </w:r>
        <w:r>
          <w:rPr>
            <w:noProof/>
            <w:webHidden/>
          </w:rPr>
          <w:fldChar w:fldCharType="end"/>
        </w:r>
      </w:hyperlink>
    </w:p>
    <w:p w:rsidR="00E626AC" w:rsidRDefault="009423A6">
      <w:pPr>
        <w:pStyle w:val="Verzeichnis1"/>
        <w:tabs>
          <w:tab w:val="left" w:pos="403"/>
          <w:tab w:val="right" w:leader="dot" w:pos="9061"/>
        </w:tabs>
        <w:rPr>
          <w:rFonts w:asciiTheme="minorHAnsi" w:eastAsiaTheme="minorEastAsia" w:hAnsiTheme="minorHAnsi" w:cstheme="minorBidi"/>
          <w:b w:val="0"/>
          <w:noProof/>
          <w:sz w:val="22"/>
          <w:szCs w:val="22"/>
        </w:rPr>
      </w:pPr>
      <w:hyperlink w:anchor="_Toc314467917" w:history="1">
        <w:r w:rsidR="00E626AC" w:rsidRPr="00FF7A4E">
          <w:rPr>
            <w:rStyle w:val="Hyperlink"/>
            <w:noProof/>
            <w:lang w:val="fr-CH"/>
          </w:rPr>
          <w:t>3</w:t>
        </w:r>
        <w:r w:rsidR="00E626AC">
          <w:rPr>
            <w:rFonts w:asciiTheme="minorHAnsi" w:eastAsiaTheme="minorEastAsia" w:hAnsiTheme="minorHAnsi" w:cstheme="minorBidi"/>
            <w:b w:val="0"/>
            <w:noProof/>
            <w:sz w:val="22"/>
            <w:szCs w:val="22"/>
          </w:rPr>
          <w:tab/>
        </w:r>
        <w:r w:rsidR="00E626AC" w:rsidRPr="00FF7A4E">
          <w:rPr>
            <w:rStyle w:val="Hyperlink"/>
            <w:noProof/>
            <w:lang w:val="fr-CH"/>
          </w:rPr>
          <w:t>Indications sur les participants à l’enquête</w:t>
        </w:r>
        <w:r w:rsidR="00E626AC">
          <w:rPr>
            <w:noProof/>
            <w:webHidden/>
          </w:rPr>
          <w:tab/>
        </w:r>
        <w:r>
          <w:rPr>
            <w:noProof/>
            <w:webHidden/>
          </w:rPr>
          <w:fldChar w:fldCharType="begin"/>
        </w:r>
        <w:r w:rsidR="00E626AC">
          <w:rPr>
            <w:noProof/>
            <w:webHidden/>
          </w:rPr>
          <w:instrText xml:space="preserve"> PAGEREF _Toc314467917 \h </w:instrText>
        </w:r>
        <w:r>
          <w:rPr>
            <w:noProof/>
            <w:webHidden/>
          </w:rPr>
        </w:r>
        <w:r>
          <w:rPr>
            <w:noProof/>
            <w:webHidden/>
          </w:rPr>
          <w:fldChar w:fldCharType="separate"/>
        </w:r>
        <w:r w:rsidR="00F02373">
          <w:rPr>
            <w:noProof/>
            <w:webHidden/>
          </w:rPr>
          <w:t>5</w:t>
        </w:r>
        <w:r>
          <w:rPr>
            <w:noProof/>
            <w:webHidden/>
          </w:rPr>
          <w:fldChar w:fldCharType="end"/>
        </w:r>
      </w:hyperlink>
    </w:p>
    <w:p w:rsidR="00E626AC" w:rsidRDefault="009423A6">
      <w:pPr>
        <w:pStyle w:val="Verzeichnis1"/>
        <w:tabs>
          <w:tab w:val="left" w:pos="403"/>
          <w:tab w:val="right" w:leader="dot" w:pos="9061"/>
        </w:tabs>
        <w:rPr>
          <w:rFonts w:asciiTheme="minorHAnsi" w:eastAsiaTheme="minorEastAsia" w:hAnsiTheme="minorHAnsi" w:cstheme="minorBidi"/>
          <w:b w:val="0"/>
          <w:noProof/>
          <w:sz w:val="22"/>
          <w:szCs w:val="22"/>
        </w:rPr>
      </w:pPr>
      <w:hyperlink w:anchor="_Toc314467918" w:history="1">
        <w:r w:rsidR="00E626AC" w:rsidRPr="00FF7A4E">
          <w:rPr>
            <w:rStyle w:val="Hyperlink"/>
            <w:noProof/>
            <w:lang w:val="fr-CH"/>
          </w:rPr>
          <w:t>4</w:t>
        </w:r>
        <w:r w:rsidR="00E626AC">
          <w:rPr>
            <w:rFonts w:asciiTheme="minorHAnsi" w:eastAsiaTheme="minorEastAsia" w:hAnsiTheme="minorHAnsi" w:cstheme="minorBidi"/>
            <w:b w:val="0"/>
            <w:noProof/>
            <w:sz w:val="22"/>
            <w:szCs w:val="22"/>
          </w:rPr>
          <w:tab/>
        </w:r>
        <w:r w:rsidR="00E626AC" w:rsidRPr="00FF7A4E">
          <w:rPr>
            <w:rStyle w:val="Hyperlink"/>
            <w:noProof/>
            <w:lang w:val="fr-CH"/>
          </w:rPr>
          <w:t>Remarque sur l’introduction et la définition du problème</w:t>
        </w:r>
        <w:r w:rsidR="00E626AC">
          <w:rPr>
            <w:noProof/>
            <w:webHidden/>
          </w:rPr>
          <w:tab/>
        </w:r>
        <w:r>
          <w:rPr>
            <w:noProof/>
            <w:webHidden/>
          </w:rPr>
          <w:fldChar w:fldCharType="begin"/>
        </w:r>
        <w:r w:rsidR="00E626AC">
          <w:rPr>
            <w:noProof/>
            <w:webHidden/>
          </w:rPr>
          <w:instrText xml:space="preserve"> PAGEREF _Toc314467918 \h </w:instrText>
        </w:r>
        <w:r>
          <w:rPr>
            <w:noProof/>
            <w:webHidden/>
          </w:rPr>
        </w:r>
        <w:r>
          <w:rPr>
            <w:noProof/>
            <w:webHidden/>
          </w:rPr>
          <w:fldChar w:fldCharType="separate"/>
        </w:r>
        <w:r w:rsidR="00F02373">
          <w:rPr>
            <w:noProof/>
            <w:webHidden/>
          </w:rPr>
          <w:t>6</w:t>
        </w:r>
        <w:r>
          <w:rPr>
            <w:noProof/>
            <w:webHidden/>
          </w:rPr>
          <w:fldChar w:fldCharType="end"/>
        </w:r>
      </w:hyperlink>
    </w:p>
    <w:p w:rsidR="00E626AC" w:rsidRDefault="009423A6">
      <w:pPr>
        <w:pStyle w:val="Verzeichnis1"/>
        <w:tabs>
          <w:tab w:val="left" w:pos="403"/>
          <w:tab w:val="right" w:leader="dot" w:pos="9061"/>
        </w:tabs>
        <w:rPr>
          <w:rFonts w:asciiTheme="minorHAnsi" w:eastAsiaTheme="minorEastAsia" w:hAnsiTheme="minorHAnsi" w:cstheme="minorBidi"/>
          <w:b w:val="0"/>
          <w:noProof/>
          <w:sz w:val="22"/>
          <w:szCs w:val="22"/>
        </w:rPr>
      </w:pPr>
      <w:hyperlink w:anchor="_Toc314467919" w:history="1">
        <w:r w:rsidR="00E626AC" w:rsidRPr="00FF7A4E">
          <w:rPr>
            <w:rStyle w:val="Hyperlink"/>
            <w:noProof/>
            <w:lang w:val="fr-CH"/>
          </w:rPr>
          <w:t>5</w:t>
        </w:r>
        <w:r w:rsidR="00E626AC">
          <w:rPr>
            <w:rFonts w:asciiTheme="minorHAnsi" w:eastAsiaTheme="minorEastAsia" w:hAnsiTheme="minorHAnsi" w:cstheme="minorBidi"/>
            <w:b w:val="0"/>
            <w:noProof/>
            <w:sz w:val="22"/>
            <w:szCs w:val="22"/>
          </w:rPr>
          <w:tab/>
        </w:r>
        <w:r w:rsidR="00E626AC" w:rsidRPr="00FF7A4E">
          <w:rPr>
            <w:rStyle w:val="Hyperlink"/>
            <w:noProof/>
            <w:lang w:val="fr-CH"/>
          </w:rPr>
          <w:t>Questionnaire</w:t>
        </w:r>
        <w:r w:rsidR="00E626AC">
          <w:rPr>
            <w:noProof/>
            <w:webHidden/>
          </w:rPr>
          <w:tab/>
        </w:r>
        <w:r>
          <w:rPr>
            <w:noProof/>
            <w:webHidden/>
          </w:rPr>
          <w:fldChar w:fldCharType="begin"/>
        </w:r>
        <w:r w:rsidR="00E626AC">
          <w:rPr>
            <w:noProof/>
            <w:webHidden/>
          </w:rPr>
          <w:instrText xml:space="preserve"> PAGEREF _Toc314467919 \h </w:instrText>
        </w:r>
        <w:r>
          <w:rPr>
            <w:noProof/>
            <w:webHidden/>
          </w:rPr>
        </w:r>
        <w:r>
          <w:rPr>
            <w:noProof/>
            <w:webHidden/>
          </w:rPr>
          <w:fldChar w:fldCharType="separate"/>
        </w:r>
        <w:r w:rsidR="00F02373">
          <w:rPr>
            <w:noProof/>
            <w:webHidden/>
          </w:rPr>
          <w:t>7</w:t>
        </w:r>
        <w:r>
          <w:rPr>
            <w:noProof/>
            <w:webHidden/>
          </w:rPr>
          <w:fldChar w:fldCharType="end"/>
        </w:r>
      </w:hyperlink>
    </w:p>
    <w:p w:rsidR="00E626AC" w:rsidRDefault="009423A6">
      <w:pPr>
        <w:pStyle w:val="Verzeichnis2"/>
        <w:tabs>
          <w:tab w:val="left" w:pos="720"/>
          <w:tab w:val="right" w:leader="dot" w:pos="9061"/>
        </w:tabs>
        <w:rPr>
          <w:rFonts w:asciiTheme="minorHAnsi" w:eastAsiaTheme="minorEastAsia" w:hAnsiTheme="minorHAnsi" w:cstheme="minorBidi"/>
          <w:noProof/>
          <w:sz w:val="22"/>
          <w:szCs w:val="22"/>
        </w:rPr>
      </w:pPr>
      <w:hyperlink w:anchor="_Toc314467920" w:history="1">
        <w:r w:rsidR="00E626AC" w:rsidRPr="00FF7A4E">
          <w:rPr>
            <w:rStyle w:val="Hyperlink"/>
            <w:noProof/>
            <w:lang w:val="fr-CH"/>
          </w:rPr>
          <w:t>5.1</w:t>
        </w:r>
        <w:r w:rsidR="00E626AC">
          <w:rPr>
            <w:rFonts w:asciiTheme="minorHAnsi" w:eastAsiaTheme="minorEastAsia" w:hAnsiTheme="minorHAnsi" w:cstheme="minorBidi"/>
            <w:noProof/>
            <w:sz w:val="22"/>
            <w:szCs w:val="22"/>
          </w:rPr>
          <w:tab/>
        </w:r>
        <w:r w:rsidR="00E626AC" w:rsidRPr="00FF7A4E">
          <w:rPr>
            <w:rStyle w:val="Hyperlink"/>
            <w:noProof/>
            <w:lang w:val="fr-CH"/>
          </w:rPr>
          <w:t>Contexte</w:t>
        </w:r>
        <w:r w:rsidR="00E626AC">
          <w:rPr>
            <w:noProof/>
            <w:webHidden/>
          </w:rPr>
          <w:tab/>
        </w:r>
        <w:r>
          <w:rPr>
            <w:noProof/>
            <w:webHidden/>
          </w:rPr>
          <w:fldChar w:fldCharType="begin"/>
        </w:r>
        <w:r w:rsidR="00E626AC">
          <w:rPr>
            <w:noProof/>
            <w:webHidden/>
          </w:rPr>
          <w:instrText xml:space="preserve"> PAGEREF _Toc314467920 \h </w:instrText>
        </w:r>
        <w:r>
          <w:rPr>
            <w:noProof/>
            <w:webHidden/>
          </w:rPr>
        </w:r>
        <w:r>
          <w:rPr>
            <w:noProof/>
            <w:webHidden/>
          </w:rPr>
          <w:fldChar w:fldCharType="separate"/>
        </w:r>
        <w:r w:rsidR="00F02373">
          <w:rPr>
            <w:noProof/>
            <w:webHidden/>
          </w:rPr>
          <w:t>7</w:t>
        </w:r>
        <w:r>
          <w:rPr>
            <w:noProof/>
            <w:webHidden/>
          </w:rPr>
          <w:fldChar w:fldCharType="end"/>
        </w:r>
      </w:hyperlink>
    </w:p>
    <w:p w:rsidR="00E626AC" w:rsidRDefault="009423A6">
      <w:pPr>
        <w:pStyle w:val="Verzeichnis2"/>
        <w:tabs>
          <w:tab w:val="left" w:pos="720"/>
          <w:tab w:val="right" w:leader="dot" w:pos="9061"/>
        </w:tabs>
        <w:rPr>
          <w:rFonts w:asciiTheme="minorHAnsi" w:eastAsiaTheme="minorEastAsia" w:hAnsiTheme="minorHAnsi" w:cstheme="minorBidi"/>
          <w:noProof/>
          <w:sz w:val="22"/>
          <w:szCs w:val="22"/>
        </w:rPr>
      </w:pPr>
      <w:hyperlink w:anchor="_Toc314467921" w:history="1">
        <w:r w:rsidR="00E626AC" w:rsidRPr="00FF7A4E">
          <w:rPr>
            <w:rStyle w:val="Hyperlink"/>
            <w:noProof/>
            <w:lang w:val="fr-CH"/>
          </w:rPr>
          <w:t>5.2</w:t>
        </w:r>
        <w:r w:rsidR="00E626AC">
          <w:rPr>
            <w:rFonts w:asciiTheme="minorHAnsi" w:eastAsiaTheme="minorEastAsia" w:hAnsiTheme="minorHAnsi" w:cstheme="minorBidi"/>
            <w:noProof/>
            <w:sz w:val="22"/>
            <w:szCs w:val="22"/>
          </w:rPr>
          <w:tab/>
        </w:r>
        <w:r w:rsidR="00E626AC" w:rsidRPr="00FF7A4E">
          <w:rPr>
            <w:rStyle w:val="Hyperlink"/>
            <w:noProof/>
            <w:lang w:val="fr-CH"/>
          </w:rPr>
          <w:t>Incitations à investir et effets sur la concurrence</w:t>
        </w:r>
        <w:r w:rsidR="00E626AC">
          <w:rPr>
            <w:noProof/>
            <w:webHidden/>
          </w:rPr>
          <w:tab/>
        </w:r>
        <w:r>
          <w:rPr>
            <w:noProof/>
            <w:webHidden/>
          </w:rPr>
          <w:fldChar w:fldCharType="begin"/>
        </w:r>
        <w:r w:rsidR="00E626AC">
          <w:rPr>
            <w:noProof/>
            <w:webHidden/>
          </w:rPr>
          <w:instrText xml:space="preserve"> PAGEREF _Toc314467921 \h </w:instrText>
        </w:r>
        <w:r>
          <w:rPr>
            <w:noProof/>
            <w:webHidden/>
          </w:rPr>
        </w:r>
        <w:r>
          <w:rPr>
            <w:noProof/>
            <w:webHidden/>
          </w:rPr>
          <w:fldChar w:fldCharType="separate"/>
        </w:r>
        <w:r w:rsidR="00F02373">
          <w:rPr>
            <w:noProof/>
            <w:webHidden/>
          </w:rPr>
          <w:t>8</w:t>
        </w:r>
        <w:r>
          <w:rPr>
            <w:noProof/>
            <w:webHidden/>
          </w:rPr>
          <w:fldChar w:fldCharType="end"/>
        </w:r>
      </w:hyperlink>
    </w:p>
    <w:p w:rsidR="00E626AC" w:rsidRDefault="009423A6">
      <w:pPr>
        <w:pStyle w:val="Verzeichnis2"/>
        <w:tabs>
          <w:tab w:val="left" w:pos="720"/>
          <w:tab w:val="right" w:leader="dot" w:pos="9061"/>
        </w:tabs>
        <w:rPr>
          <w:rFonts w:asciiTheme="minorHAnsi" w:eastAsiaTheme="minorEastAsia" w:hAnsiTheme="minorHAnsi" w:cstheme="minorBidi"/>
          <w:noProof/>
          <w:sz w:val="22"/>
          <w:szCs w:val="22"/>
        </w:rPr>
      </w:pPr>
      <w:hyperlink w:anchor="_Toc314467922" w:history="1">
        <w:r w:rsidR="00E626AC" w:rsidRPr="00FF7A4E">
          <w:rPr>
            <w:rStyle w:val="Hyperlink"/>
            <w:noProof/>
            <w:lang w:val="fr-CH"/>
          </w:rPr>
          <w:t>5.3</w:t>
        </w:r>
        <w:r w:rsidR="00E626AC">
          <w:rPr>
            <w:rFonts w:asciiTheme="minorHAnsi" w:eastAsiaTheme="minorEastAsia" w:hAnsiTheme="minorHAnsi" w:cstheme="minorBidi"/>
            <w:noProof/>
            <w:sz w:val="22"/>
            <w:szCs w:val="22"/>
          </w:rPr>
          <w:tab/>
        </w:r>
        <w:r w:rsidR="00E626AC" w:rsidRPr="00FF7A4E">
          <w:rPr>
            <w:rStyle w:val="Hyperlink"/>
            <w:noProof/>
            <w:lang w:val="fr-CH"/>
          </w:rPr>
          <w:t>Méthodes de calcul des prix des produits d’accès</w:t>
        </w:r>
        <w:r w:rsidR="00E626AC">
          <w:rPr>
            <w:noProof/>
            <w:webHidden/>
          </w:rPr>
          <w:tab/>
        </w:r>
        <w:r>
          <w:rPr>
            <w:noProof/>
            <w:webHidden/>
          </w:rPr>
          <w:fldChar w:fldCharType="begin"/>
        </w:r>
        <w:r w:rsidR="00E626AC">
          <w:rPr>
            <w:noProof/>
            <w:webHidden/>
          </w:rPr>
          <w:instrText xml:space="preserve"> PAGEREF _Toc314467922 \h </w:instrText>
        </w:r>
        <w:r>
          <w:rPr>
            <w:noProof/>
            <w:webHidden/>
          </w:rPr>
        </w:r>
        <w:r>
          <w:rPr>
            <w:noProof/>
            <w:webHidden/>
          </w:rPr>
          <w:fldChar w:fldCharType="separate"/>
        </w:r>
        <w:r w:rsidR="00F02373">
          <w:rPr>
            <w:noProof/>
            <w:webHidden/>
          </w:rPr>
          <w:t>10</w:t>
        </w:r>
        <w:r>
          <w:rPr>
            <w:noProof/>
            <w:webHidden/>
          </w:rPr>
          <w:fldChar w:fldCharType="end"/>
        </w:r>
      </w:hyperlink>
    </w:p>
    <w:p w:rsidR="00E626AC" w:rsidRDefault="009423A6">
      <w:pPr>
        <w:pStyle w:val="Verzeichnis3"/>
        <w:tabs>
          <w:tab w:val="left" w:pos="1202"/>
          <w:tab w:val="right" w:leader="dot" w:pos="9061"/>
        </w:tabs>
        <w:rPr>
          <w:rFonts w:asciiTheme="minorHAnsi" w:eastAsiaTheme="minorEastAsia" w:hAnsiTheme="minorHAnsi" w:cstheme="minorBidi"/>
          <w:noProof/>
          <w:sz w:val="22"/>
          <w:szCs w:val="22"/>
        </w:rPr>
      </w:pPr>
      <w:hyperlink w:anchor="_Toc314467923" w:history="1">
        <w:r w:rsidR="00E626AC" w:rsidRPr="00FF7A4E">
          <w:rPr>
            <w:rStyle w:val="Hyperlink"/>
            <w:noProof/>
            <w:lang w:val="fr-CH"/>
          </w:rPr>
          <w:t>5.3.1</w:t>
        </w:r>
        <w:r w:rsidR="00E626AC">
          <w:rPr>
            <w:rFonts w:asciiTheme="minorHAnsi" w:eastAsiaTheme="minorEastAsia" w:hAnsiTheme="minorHAnsi" w:cstheme="minorBidi"/>
            <w:noProof/>
            <w:sz w:val="22"/>
            <w:szCs w:val="22"/>
          </w:rPr>
          <w:tab/>
        </w:r>
        <w:r w:rsidR="00E626AC" w:rsidRPr="00FF7A4E">
          <w:rPr>
            <w:rStyle w:val="Hyperlink"/>
            <w:noProof/>
            <w:lang w:val="fr-CH"/>
          </w:rPr>
          <w:t>Anchor Pricing</w:t>
        </w:r>
        <w:r w:rsidR="00E626AC">
          <w:rPr>
            <w:noProof/>
            <w:webHidden/>
          </w:rPr>
          <w:tab/>
        </w:r>
        <w:r>
          <w:rPr>
            <w:noProof/>
            <w:webHidden/>
          </w:rPr>
          <w:fldChar w:fldCharType="begin"/>
        </w:r>
        <w:r w:rsidR="00E626AC">
          <w:rPr>
            <w:noProof/>
            <w:webHidden/>
          </w:rPr>
          <w:instrText xml:space="preserve"> PAGEREF _Toc314467923 \h </w:instrText>
        </w:r>
        <w:r>
          <w:rPr>
            <w:noProof/>
            <w:webHidden/>
          </w:rPr>
        </w:r>
        <w:r>
          <w:rPr>
            <w:noProof/>
            <w:webHidden/>
          </w:rPr>
          <w:fldChar w:fldCharType="separate"/>
        </w:r>
        <w:r w:rsidR="00F02373">
          <w:rPr>
            <w:noProof/>
            <w:webHidden/>
          </w:rPr>
          <w:t>10</w:t>
        </w:r>
        <w:r>
          <w:rPr>
            <w:noProof/>
            <w:webHidden/>
          </w:rPr>
          <w:fldChar w:fldCharType="end"/>
        </w:r>
      </w:hyperlink>
    </w:p>
    <w:p w:rsidR="00E626AC" w:rsidRDefault="009423A6">
      <w:pPr>
        <w:pStyle w:val="Verzeichnis3"/>
        <w:tabs>
          <w:tab w:val="left" w:pos="1202"/>
          <w:tab w:val="right" w:leader="dot" w:pos="9061"/>
        </w:tabs>
        <w:rPr>
          <w:rFonts w:asciiTheme="minorHAnsi" w:eastAsiaTheme="minorEastAsia" w:hAnsiTheme="minorHAnsi" w:cstheme="minorBidi"/>
          <w:noProof/>
          <w:sz w:val="22"/>
          <w:szCs w:val="22"/>
        </w:rPr>
      </w:pPr>
      <w:hyperlink w:anchor="_Toc314467924" w:history="1">
        <w:r w:rsidR="00E626AC" w:rsidRPr="00FF7A4E">
          <w:rPr>
            <w:rStyle w:val="Hyperlink"/>
            <w:noProof/>
            <w:lang w:val="fr-CH"/>
          </w:rPr>
          <w:t>5.3.2</w:t>
        </w:r>
        <w:r w:rsidR="00E626AC">
          <w:rPr>
            <w:rFonts w:asciiTheme="minorHAnsi" w:eastAsiaTheme="minorEastAsia" w:hAnsiTheme="minorHAnsi" w:cstheme="minorBidi"/>
            <w:noProof/>
            <w:sz w:val="22"/>
            <w:szCs w:val="22"/>
          </w:rPr>
          <w:tab/>
        </w:r>
        <w:r w:rsidR="00E626AC" w:rsidRPr="00FF7A4E">
          <w:rPr>
            <w:rStyle w:val="Hyperlink"/>
            <w:noProof/>
            <w:lang w:val="fr-CH"/>
          </w:rPr>
          <w:t>Discounted Cash Flow</w:t>
        </w:r>
        <w:r w:rsidR="00E626AC">
          <w:rPr>
            <w:noProof/>
            <w:webHidden/>
          </w:rPr>
          <w:tab/>
        </w:r>
        <w:r>
          <w:rPr>
            <w:noProof/>
            <w:webHidden/>
          </w:rPr>
          <w:fldChar w:fldCharType="begin"/>
        </w:r>
        <w:r w:rsidR="00E626AC">
          <w:rPr>
            <w:noProof/>
            <w:webHidden/>
          </w:rPr>
          <w:instrText xml:space="preserve"> PAGEREF _Toc314467924 \h </w:instrText>
        </w:r>
        <w:r>
          <w:rPr>
            <w:noProof/>
            <w:webHidden/>
          </w:rPr>
        </w:r>
        <w:r>
          <w:rPr>
            <w:noProof/>
            <w:webHidden/>
          </w:rPr>
          <w:fldChar w:fldCharType="separate"/>
        </w:r>
        <w:r w:rsidR="00F02373">
          <w:rPr>
            <w:noProof/>
            <w:webHidden/>
          </w:rPr>
          <w:t>10</w:t>
        </w:r>
        <w:r>
          <w:rPr>
            <w:noProof/>
            <w:webHidden/>
          </w:rPr>
          <w:fldChar w:fldCharType="end"/>
        </w:r>
      </w:hyperlink>
    </w:p>
    <w:p w:rsidR="00E626AC" w:rsidRDefault="009423A6">
      <w:pPr>
        <w:pStyle w:val="Verzeichnis3"/>
        <w:tabs>
          <w:tab w:val="left" w:pos="1202"/>
          <w:tab w:val="right" w:leader="dot" w:pos="9061"/>
        </w:tabs>
        <w:rPr>
          <w:rFonts w:asciiTheme="minorHAnsi" w:eastAsiaTheme="minorEastAsia" w:hAnsiTheme="minorHAnsi" w:cstheme="minorBidi"/>
          <w:noProof/>
          <w:sz w:val="22"/>
          <w:szCs w:val="22"/>
        </w:rPr>
      </w:pPr>
      <w:hyperlink w:anchor="_Toc314467925" w:history="1">
        <w:r w:rsidR="00E626AC" w:rsidRPr="00FF7A4E">
          <w:rPr>
            <w:rStyle w:val="Hyperlink"/>
            <w:noProof/>
            <w:lang w:val="fr-CH"/>
          </w:rPr>
          <w:t>5.3.3</w:t>
        </w:r>
        <w:r w:rsidR="00E626AC">
          <w:rPr>
            <w:rFonts w:asciiTheme="minorHAnsi" w:eastAsiaTheme="minorEastAsia" w:hAnsiTheme="minorHAnsi" w:cstheme="minorBidi"/>
            <w:noProof/>
            <w:sz w:val="22"/>
            <w:szCs w:val="22"/>
          </w:rPr>
          <w:tab/>
        </w:r>
        <w:r w:rsidR="00E626AC" w:rsidRPr="00FF7A4E">
          <w:rPr>
            <w:rStyle w:val="Hyperlink"/>
            <w:noProof/>
            <w:lang w:val="fr-CH"/>
          </w:rPr>
          <w:t>Glide path</w:t>
        </w:r>
        <w:r w:rsidR="00E626AC">
          <w:rPr>
            <w:noProof/>
            <w:webHidden/>
          </w:rPr>
          <w:tab/>
        </w:r>
        <w:r>
          <w:rPr>
            <w:noProof/>
            <w:webHidden/>
          </w:rPr>
          <w:fldChar w:fldCharType="begin"/>
        </w:r>
        <w:r w:rsidR="00E626AC">
          <w:rPr>
            <w:noProof/>
            <w:webHidden/>
          </w:rPr>
          <w:instrText xml:space="preserve"> PAGEREF _Toc314467925 \h </w:instrText>
        </w:r>
        <w:r>
          <w:rPr>
            <w:noProof/>
            <w:webHidden/>
          </w:rPr>
        </w:r>
        <w:r>
          <w:rPr>
            <w:noProof/>
            <w:webHidden/>
          </w:rPr>
          <w:fldChar w:fldCharType="separate"/>
        </w:r>
        <w:r w:rsidR="00F02373">
          <w:rPr>
            <w:noProof/>
            <w:webHidden/>
          </w:rPr>
          <w:t>11</w:t>
        </w:r>
        <w:r>
          <w:rPr>
            <w:noProof/>
            <w:webHidden/>
          </w:rPr>
          <w:fldChar w:fldCharType="end"/>
        </w:r>
      </w:hyperlink>
    </w:p>
    <w:p w:rsidR="00E626AC" w:rsidRDefault="009423A6">
      <w:pPr>
        <w:pStyle w:val="Verzeichnis3"/>
        <w:tabs>
          <w:tab w:val="left" w:pos="1202"/>
          <w:tab w:val="right" w:leader="dot" w:pos="9061"/>
        </w:tabs>
        <w:rPr>
          <w:rFonts w:asciiTheme="minorHAnsi" w:eastAsiaTheme="minorEastAsia" w:hAnsiTheme="minorHAnsi" w:cstheme="minorBidi"/>
          <w:noProof/>
          <w:sz w:val="22"/>
          <w:szCs w:val="22"/>
        </w:rPr>
      </w:pPr>
      <w:hyperlink w:anchor="_Toc314467926" w:history="1">
        <w:r w:rsidR="00E626AC" w:rsidRPr="00FF7A4E">
          <w:rPr>
            <w:rStyle w:val="Hyperlink"/>
            <w:noProof/>
            <w:lang w:val="fr-CH"/>
          </w:rPr>
          <w:t>5.3.4</w:t>
        </w:r>
        <w:r w:rsidR="00E626AC">
          <w:rPr>
            <w:rFonts w:asciiTheme="minorHAnsi" w:eastAsiaTheme="minorEastAsia" w:hAnsiTheme="minorHAnsi" w:cstheme="minorBidi"/>
            <w:noProof/>
            <w:sz w:val="22"/>
            <w:szCs w:val="22"/>
          </w:rPr>
          <w:tab/>
        </w:r>
        <w:r w:rsidR="00E626AC" w:rsidRPr="00FF7A4E">
          <w:rPr>
            <w:rStyle w:val="Hyperlink"/>
            <w:noProof/>
            <w:lang w:val="fr-CH"/>
          </w:rPr>
          <w:t>Retail minus</w:t>
        </w:r>
        <w:r w:rsidR="00E626AC">
          <w:rPr>
            <w:noProof/>
            <w:webHidden/>
          </w:rPr>
          <w:tab/>
        </w:r>
        <w:r>
          <w:rPr>
            <w:noProof/>
            <w:webHidden/>
          </w:rPr>
          <w:fldChar w:fldCharType="begin"/>
        </w:r>
        <w:r w:rsidR="00E626AC">
          <w:rPr>
            <w:noProof/>
            <w:webHidden/>
          </w:rPr>
          <w:instrText xml:space="preserve"> PAGEREF _Toc314467926 \h </w:instrText>
        </w:r>
        <w:r>
          <w:rPr>
            <w:noProof/>
            <w:webHidden/>
          </w:rPr>
        </w:r>
        <w:r>
          <w:rPr>
            <w:noProof/>
            <w:webHidden/>
          </w:rPr>
          <w:fldChar w:fldCharType="separate"/>
        </w:r>
        <w:r w:rsidR="00F02373">
          <w:rPr>
            <w:noProof/>
            <w:webHidden/>
          </w:rPr>
          <w:t>11</w:t>
        </w:r>
        <w:r>
          <w:rPr>
            <w:noProof/>
            <w:webHidden/>
          </w:rPr>
          <w:fldChar w:fldCharType="end"/>
        </w:r>
      </w:hyperlink>
    </w:p>
    <w:p w:rsidR="00E626AC" w:rsidRDefault="009423A6">
      <w:pPr>
        <w:pStyle w:val="Verzeichnis3"/>
        <w:tabs>
          <w:tab w:val="left" w:pos="1202"/>
          <w:tab w:val="right" w:leader="dot" w:pos="9061"/>
        </w:tabs>
        <w:rPr>
          <w:rFonts w:asciiTheme="minorHAnsi" w:eastAsiaTheme="minorEastAsia" w:hAnsiTheme="minorHAnsi" w:cstheme="minorBidi"/>
          <w:noProof/>
          <w:sz w:val="22"/>
          <w:szCs w:val="22"/>
        </w:rPr>
      </w:pPr>
      <w:hyperlink w:anchor="_Toc314467927" w:history="1">
        <w:r w:rsidR="00E626AC" w:rsidRPr="00FF7A4E">
          <w:rPr>
            <w:rStyle w:val="Hyperlink"/>
            <w:noProof/>
            <w:lang w:val="fr-CH"/>
          </w:rPr>
          <w:t>5.3.5</w:t>
        </w:r>
        <w:r w:rsidR="00E626AC">
          <w:rPr>
            <w:rFonts w:asciiTheme="minorHAnsi" w:eastAsiaTheme="minorEastAsia" w:hAnsiTheme="minorHAnsi" w:cstheme="minorBidi"/>
            <w:noProof/>
            <w:sz w:val="22"/>
            <w:szCs w:val="22"/>
          </w:rPr>
          <w:tab/>
        </w:r>
        <w:r w:rsidR="00E626AC" w:rsidRPr="00FF7A4E">
          <w:rPr>
            <w:rStyle w:val="Hyperlink"/>
            <w:noProof/>
            <w:lang w:val="fr-CH"/>
          </w:rPr>
          <w:t>Combinaison SRIC-LRIC</w:t>
        </w:r>
        <w:r w:rsidR="00E626AC">
          <w:rPr>
            <w:noProof/>
            <w:webHidden/>
          </w:rPr>
          <w:tab/>
        </w:r>
        <w:r>
          <w:rPr>
            <w:noProof/>
            <w:webHidden/>
          </w:rPr>
          <w:fldChar w:fldCharType="begin"/>
        </w:r>
        <w:r w:rsidR="00E626AC">
          <w:rPr>
            <w:noProof/>
            <w:webHidden/>
          </w:rPr>
          <w:instrText xml:space="preserve"> PAGEREF _Toc314467927 \h </w:instrText>
        </w:r>
        <w:r>
          <w:rPr>
            <w:noProof/>
            <w:webHidden/>
          </w:rPr>
        </w:r>
        <w:r>
          <w:rPr>
            <w:noProof/>
            <w:webHidden/>
          </w:rPr>
          <w:fldChar w:fldCharType="separate"/>
        </w:r>
        <w:r w:rsidR="00F02373">
          <w:rPr>
            <w:noProof/>
            <w:webHidden/>
          </w:rPr>
          <w:t>12</w:t>
        </w:r>
        <w:r>
          <w:rPr>
            <w:noProof/>
            <w:webHidden/>
          </w:rPr>
          <w:fldChar w:fldCharType="end"/>
        </w:r>
      </w:hyperlink>
    </w:p>
    <w:p w:rsidR="00E626AC" w:rsidRDefault="009423A6">
      <w:pPr>
        <w:pStyle w:val="Verzeichnis3"/>
        <w:tabs>
          <w:tab w:val="left" w:pos="1202"/>
          <w:tab w:val="right" w:leader="dot" w:pos="9061"/>
        </w:tabs>
        <w:rPr>
          <w:rFonts w:asciiTheme="minorHAnsi" w:eastAsiaTheme="minorEastAsia" w:hAnsiTheme="minorHAnsi" w:cstheme="minorBidi"/>
          <w:noProof/>
          <w:sz w:val="22"/>
          <w:szCs w:val="22"/>
        </w:rPr>
      </w:pPr>
      <w:hyperlink w:anchor="_Toc314467928" w:history="1">
        <w:r w:rsidR="00E626AC" w:rsidRPr="00FF7A4E">
          <w:rPr>
            <w:rStyle w:val="Hyperlink"/>
            <w:noProof/>
            <w:lang w:val="fr-CH"/>
          </w:rPr>
          <w:t>5.3.6</w:t>
        </w:r>
        <w:r w:rsidR="00E626AC">
          <w:rPr>
            <w:rFonts w:asciiTheme="minorHAnsi" w:eastAsiaTheme="minorEastAsia" w:hAnsiTheme="minorHAnsi" w:cstheme="minorBidi"/>
            <w:noProof/>
            <w:sz w:val="22"/>
            <w:szCs w:val="22"/>
          </w:rPr>
          <w:tab/>
        </w:r>
        <w:r w:rsidR="00E626AC" w:rsidRPr="00FF7A4E">
          <w:rPr>
            <w:rStyle w:val="Hyperlink"/>
            <w:noProof/>
            <w:lang w:val="fr-CH"/>
          </w:rPr>
          <w:t>Autres méthodes</w:t>
        </w:r>
        <w:r w:rsidR="00E626AC">
          <w:rPr>
            <w:noProof/>
            <w:webHidden/>
          </w:rPr>
          <w:tab/>
        </w:r>
        <w:r>
          <w:rPr>
            <w:noProof/>
            <w:webHidden/>
          </w:rPr>
          <w:fldChar w:fldCharType="begin"/>
        </w:r>
        <w:r w:rsidR="00E626AC">
          <w:rPr>
            <w:noProof/>
            <w:webHidden/>
          </w:rPr>
          <w:instrText xml:space="preserve"> PAGEREF _Toc314467928 \h </w:instrText>
        </w:r>
        <w:r>
          <w:rPr>
            <w:noProof/>
            <w:webHidden/>
          </w:rPr>
        </w:r>
        <w:r>
          <w:rPr>
            <w:noProof/>
            <w:webHidden/>
          </w:rPr>
          <w:fldChar w:fldCharType="separate"/>
        </w:r>
        <w:r w:rsidR="00F02373">
          <w:rPr>
            <w:noProof/>
            <w:webHidden/>
          </w:rPr>
          <w:t>12</w:t>
        </w:r>
        <w:r>
          <w:rPr>
            <w:noProof/>
            <w:webHidden/>
          </w:rPr>
          <w:fldChar w:fldCharType="end"/>
        </w:r>
      </w:hyperlink>
    </w:p>
    <w:p w:rsidR="00E626AC" w:rsidRDefault="009423A6">
      <w:pPr>
        <w:pStyle w:val="Verzeichnis2"/>
        <w:tabs>
          <w:tab w:val="left" w:pos="720"/>
          <w:tab w:val="right" w:leader="dot" w:pos="9061"/>
        </w:tabs>
        <w:rPr>
          <w:rFonts w:asciiTheme="minorHAnsi" w:eastAsiaTheme="minorEastAsia" w:hAnsiTheme="minorHAnsi" w:cstheme="minorBidi"/>
          <w:noProof/>
          <w:sz w:val="22"/>
          <w:szCs w:val="22"/>
        </w:rPr>
      </w:pPr>
      <w:hyperlink w:anchor="_Toc314467929" w:history="1">
        <w:r w:rsidR="00E626AC" w:rsidRPr="00FF7A4E">
          <w:rPr>
            <w:rStyle w:val="Hyperlink"/>
            <w:noProof/>
            <w:lang w:val="fr-CH"/>
          </w:rPr>
          <w:t>5.4</w:t>
        </w:r>
        <w:r w:rsidR="00E626AC">
          <w:rPr>
            <w:rFonts w:asciiTheme="minorHAnsi" w:eastAsiaTheme="minorEastAsia" w:hAnsiTheme="minorHAnsi" w:cstheme="minorBidi"/>
            <w:noProof/>
            <w:sz w:val="22"/>
            <w:szCs w:val="22"/>
          </w:rPr>
          <w:tab/>
        </w:r>
        <w:r w:rsidR="00E626AC" w:rsidRPr="00FF7A4E">
          <w:rPr>
            <w:rStyle w:val="Hyperlink"/>
            <w:noProof/>
            <w:lang w:val="fr-CH"/>
          </w:rPr>
          <w:t>Interconnexion</w:t>
        </w:r>
        <w:r w:rsidR="00E626AC">
          <w:rPr>
            <w:noProof/>
            <w:webHidden/>
          </w:rPr>
          <w:tab/>
        </w:r>
        <w:r>
          <w:rPr>
            <w:noProof/>
            <w:webHidden/>
          </w:rPr>
          <w:fldChar w:fldCharType="begin"/>
        </w:r>
        <w:r w:rsidR="00E626AC">
          <w:rPr>
            <w:noProof/>
            <w:webHidden/>
          </w:rPr>
          <w:instrText xml:space="preserve"> PAGEREF _Toc314467929 \h </w:instrText>
        </w:r>
        <w:r>
          <w:rPr>
            <w:noProof/>
            <w:webHidden/>
          </w:rPr>
        </w:r>
        <w:r>
          <w:rPr>
            <w:noProof/>
            <w:webHidden/>
          </w:rPr>
          <w:fldChar w:fldCharType="separate"/>
        </w:r>
        <w:r w:rsidR="00F02373">
          <w:rPr>
            <w:noProof/>
            <w:webHidden/>
          </w:rPr>
          <w:t>13</w:t>
        </w:r>
        <w:r>
          <w:rPr>
            <w:noProof/>
            <w:webHidden/>
          </w:rPr>
          <w:fldChar w:fldCharType="end"/>
        </w:r>
      </w:hyperlink>
    </w:p>
    <w:p w:rsidR="00E626AC" w:rsidRDefault="009423A6">
      <w:pPr>
        <w:pStyle w:val="Verzeichnis2"/>
        <w:tabs>
          <w:tab w:val="left" w:pos="720"/>
          <w:tab w:val="right" w:leader="dot" w:pos="9061"/>
        </w:tabs>
        <w:rPr>
          <w:rFonts w:asciiTheme="minorHAnsi" w:eastAsiaTheme="minorEastAsia" w:hAnsiTheme="minorHAnsi" w:cstheme="minorBidi"/>
          <w:noProof/>
          <w:sz w:val="22"/>
          <w:szCs w:val="22"/>
        </w:rPr>
      </w:pPr>
      <w:hyperlink w:anchor="_Toc314467930" w:history="1">
        <w:r w:rsidR="00E626AC" w:rsidRPr="00FF7A4E">
          <w:rPr>
            <w:rStyle w:val="Hyperlink"/>
            <w:noProof/>
            <w:lang w:val="fr-CH"/>
          </w:rPr>
          <w:t>5.5</w:t>
        </w:r>
        <w:r w:rsidR="00E626AC">
          <w:rPr>
            <w:rFonts w:asciiTheme="minorHAnsi" w:eastAsiaTheme="minorEastAsia" w:hAnsiTheme="minorHAnsi" w:cstheme="minorBidi"/>
            <w:noProof/>
            <w:sz w:val="22"/>
            <w:szCs w:val="22"/>
          </w:rPr>
          <w:tab/>
        </w:r>
        <w:r w:rsidR="00E626AC" w:rsidRPr="00FF7A4E">
          <w:rPr>
            <w:rStyle w:val="Hyperlink"/>
            <w:noProof/>
            <w:lang w:val="fr-CH"/>
          </w:rPr>
          <w:t>Vision de l’OFCOM pour un réseau moderne de télécommunication de type NGN</w:t>
        </w:r>
        <w:r w:rsidR="00E626AC">
          <w:rPr>
            <w:noProof/>
            <w:webHidden/>
          </w:rPr>
          <w:tab/>
        </w:r>
        <w:r>
          <w:rPr>
            <w:noProof/>
            <w:webHidden/>
          </w:rPr>
          <w:fldChar w:fldCharType="begin"/>
        </w:r>
        <w:r w:rsidR="00E626AC">
          <w:rPr>
            <w:noProof/>
            <w:webHidden/>
          </w:rPr>
          <w:instrText xml:space="preserve"> PAGEREF _Toc314467930 \h </w:instrText>
        </w:r>
        <w:r>
          <w:rPr>
            <w:noProof/>
            <w:webHidden/>
          </w:rPr>
        </w:r>
        <w:r>
          <w:rPr>
            <w:noProof/>
            <w:webHidden/>
          </w:rPr>
          <w:fldChar w:fldCharType="separate"/>
        </w:r>
        <w:r w:rsidR="00F02373">
          <w:rPr>
            <w:noProof/>
            <w:webHidden/>
          </w:rPr>
          <w:t>13</w:t>
        </w:r>
        <w:r>
          <w:rPr>
            <w:noProof/>
            <w:webHidden/>
          </w:rPr>
          <w:fldChar w:fldCharType="end"/>
        </w:r>
      </w:hyperlink>
    </w:p>
    <w:p w:rsidR="00E626AC" w:rsidRDefault="009423A6">
      <w:pPr>
        <w:pStyle w:val="Verzeichnis2"/>
        <w:tabs>
          <w:tab w:val="left" w:pos="720"/>
          <w:tab w:val="right" w:leader="dot" w:pos="9061"/>
        </w:tabs>
        <w:rPr>
          <w:rFonts w:asciiTheme="minorHAnsi" w:eastAsiaTheme="minorEastAsia" w:hAnsiTheme="minorHAnsi" w:cstheme="minorBidi"/>
          <w:noProof/>
          <w:sz w:val="22"/>
          <w:szCs w:val="22"/>
        </w:rPr>
      </w:pPr>
      <w:hyperlink w:anchor="_Toc314467931" w:history="1">
        <w:r w:rsidR="00E626AC" w:rsidRPr="00FF7A4E">
          <w:rPr>
            <w:rStyle w:val="Hyperlink"/>
            <w:noProof/>
            <w:lang w:val="fr-CH"/>
          </w:rPr>
          <w:t>5.6</w:t>
        </w:r>
        <w:r w:rsidR="00E626AC">
          <w:rPr>
            <w:rFonts w:asciiTheme="minorHAnsi" w:eastAsiaTheme="minorEastAsia" w:hAnsiTheme="minorHAnsi" w:cstheme="minorBidi"/>
            <w:noProof/>
            <w:sz w:val="22"/>
            <w:szCs w:val="22"/>
          </w:rPr>
          <w:tab/>
        </w:r>
        <w:r w:rsidR="00E626AC" w:rsidRPr="00FF7A4E">
          <w:rPr>
            <w:rStyle w:val="Hyperlink"/>
            <w:noProof/>
            <w:lang w:val="fr-CH"/>
          </w:rPr>
          <w:t>Remarques</w:t>
        </w:r>
        <w:r w:rsidR="00E626AC">
          <w:rPr>
            <w:noProof/>
            <w:webHidden/>
          </w:rPr>
          <w:tab/>
        </w:r>
        <w:r>
          <w:rPr>
            <w:noProof/>
            <w:webHidden/>
          </w:rPr>
          <w:fldChar w:fldCharType="begin"/>
        </w:r>
        <w:r w:rsidR="00E626AC">
          <w:rPr>
            <w:noProof/>
            <w:webHidden/>
          </w:rPr>
          <w:instrText xml:space="preserve"> PAGEREF _Toc314467931 \h </w:instrText>
        </w:r>
        <w:r>
          <w:rPr>
            <w:noProof/>
            <w:webHidden/>
          </w:rPr>
        </w:r>
        <w:r>
          <w:rPr>
            <w:noProof/>
            <w:webHidden/>
          </w:rPr>
          <w:fldChar w:fldCharType="separate"/>
        </w:r>
        <w:r w:rsidR="00F02373">
          <w:rPr>
            <w:noProof/>
            <w:webHidden/>
          </w:rPr>
          <w:t>15</w:t>
        </w:r>
        <w:r>
          <w:rPr>
            <w:noProof/>
            <w:webHidden/>
          </w:rPr>
          <w:fldChar w:fldCharType="end"/>
        </w:r>
      </w:hyperlink>
    </w:p>
    <w:p w:rsidR="00965741" w:rsidRPr="003B30AD" w:rsidRDefault="009423A6" w:rsidP="00965741">
      <w:pPr>
        <w:pStyle w:val="Verzeichnistitel"/>
        <w:rPr>
          <w:b w:val="0"/>
          <w:lang w:val="fr-CH"/>
        </w:rPr>
      </w:pPr>
      <w:r w:rsidRPr="003B30AD">
        <w:rPr>
          <w:lang w:val="fr-CH"/>
        </w:rPr>
        <w:fldChar w:fldCharType="end"/>
      </w:r>
      <w:r w:rsidR="00965741" w:rsidRPr="003B30AD">
        <w:rPr>
          <w:b w:val="0"/>
          <w:lang w:val="fr-CH"/>
        </w:rPr>
        <w:t xml:space="preserve"> </w:t>
      </w:r>
    </w:p>
    <w:p w:rsidR="004A0175" w:rsidRPr="003B30AD" w:rsidRDefault="004A0175" w:rsidP="004A0175">
      <w:pPr>
        <w:pStyle w:val="Verzeichnistitel"/>
        <w:rPr>
          <w:lang w:val="fr-CH"/>
        </w:rPr>
      </w:pPr>
      <w:r w:rsidRPr="003B30AD">
        <w:rPr>
          <w:lang w:val="fr-CH"/>
        </w:rPr>
        <w:t>R</w:t>
      </w:r>
      <w:r w:rsidR="00120B69" w:rsidRPr="003B30AD">
        <w:rPr>
          <w:lang w:val="fr-CH"/>
        </w:rPr>
        <w:t>é</w:t>
      </w:r>
      <w:r w:rsidRPr="003B30AD">
        <w:rPr>
          <w:lang w:val="fr-CH"/>
        </w:rPr>
        <w:t>f</w:t>
      </w:r>
      <w:r w:rsidR="00120B69" w:rsidRPr="003B30AD">
        <w:rPr>
          <w:lang w:val="fr-CH"/>
        </w:rPr>
        <w:t>érences</w:t>
      </w:r>
    </w:p>
    <w:p w:rsidR="00E626AC" w:rsidRDefault="009423A6">
      <w:pPr>
        <w:pStyle w:val="Abbildungsverzeichnis"/>
        <w:tabs>
          <w:tab w:val="right" w:leader="dot" w:pos="9061"/>
        </w:tabs>
        <w:rPr>
          <w:rFonts w:asciiTheme="minorHAnsi" w:eastAsiaTheme="minorEastAsia" w:hAnsiTheme="minorHAnsi" w:cstheme="minorBidi"/>
          <w:noProof/>
          <w:sz w:val="22"/>
          <w:szCs w:val="22"/>
        </w:rPr>
      </w:pPr>
      <w:r w:rsidRPr="003B30AD">
        <w:rPr>
          <w:b/>
          <w:lang w:val="fr-CH"/>
        </w:rPr>
        <w:fldChar w:fldCharType="begin"/>
      </w:r>
      <w:r w:rsidR="004A0175" w:rsidRPr="003B30AD">
        <w:rPr>
          <w:b/>
          <w:lang w:val="fr-CH"/>
        </w:rPr>
        <w:instrText xml:space="preserve"> TOC \f F \t "Referenzen" \c </w:instrText>
      </w:r>
      <w:r w:rsidRPr="003B30AD">
        <w:rPr>
          <w:b/>
          <w:lang w:val="fr-CH"/>
        </w:rPr>
        <w:fldChar w:fldCharType="separate"/>
      </w:r>
      <w:r w:rsidR="00E626AC" w:rsidRPr="00A36480">
        <w:rPr>
          <w:noProof/>
          <w:lang w:val="fr-CH"/>
        </w:rPr>
        <w:t>Références</w:t>
      </w:r>
      <w:r w:rsidR="00E626AC">
        <w:rPr>
          <w:noProof/>
        </w:rPr>
        <w:tab/>
      </w:r>
      <w:r>
        <w:rPr>
          <w:noProof/>
        </w:rPr>
        <w:fldChar w:fldCharType="begin"/>
      </w:r>
      <w:r w:rsidR="00E626AC">
        <w:rPr>
          <w:noProof/>
        </w:rPr>
        <w:instrText xml:space="preserve"> PAGEREF _Toc314467932 \h </w:instrText>
      </w:r>
      <w:r>
        <w:rPr>
          <w:noProof/>
        </w:rPr>
      </w:r>
      <w:r>
        <w:rPr>
          <w:noProof/>
        </w:rPr>
        <w:fldChar w:fldCharType="separate"/>
      </w:r>
      <w:r w:rsidR="00F02373">
        <w:rPr>
          <w:noProof/>
        </w:rPr>
        <w:t>16</w:t>
      </w:r>
      <w:r>
        <w:rPr>
          <w:noProof/>
        </w:rPr>
        <w:fldChar w:fldCharType="end"/>
      </w:r>
    </w:p>
    <w:p w:rsidR="00991BC7" w:rsidRPr="003B30AD" w:rsidRDefault="009423A6" w:rsidP="005D0A22">
      <w:pPr>
        <w:pStyle w:val="Abbildungsverzeichnis"/>
        <w:tabs>
          <w:tab w:val="right" w:leader="dot" w:pos="9061"/>
        </w:tabs>
        <w:spacing w:before="240"/>
        <w:ind w:left="0" w:firstLine="0"/>
        <w:rPr>
          <w:rStyle w:val="Hyperlink"/>
          <w:color w:val="auto"/>
          <w:lang w:val="fr-CH"/>
        </w:rPr>
      </w:pPr>
      <w:r w:rsidRPr="003B30AD">
        <w:rPr>
          <w:b/>
          <w:lang w:val="fr-CH"/>
        </w:rPr>
        <w:fldChar w:fldCharType="end"/>
      </w:r>
      <w:r w:rsidR="005D0A22" w:rsidRPr="003B30AD">
        <w:rPr>
          <w:rStyle w:val="Hyperlink"/>
          <w:color w:val="auto"/>
          <w:lang w:val="fr-CH"/>
        </w:rPr>
        <w:t xml:space="preserve"> </w:t>
      </w:r>
    </w:p>
    <w:p w:rsidR="00EA6C2F" w:rsidRPr="003B30AD" w:rsidRDefault="00EA6C2F" w:rsidP="000A3769">
      <w:pPr>
        <w:ind w:right="-108"/>
        <w:jc w:val="both"/>
        <w:rPr>
          <w:lang w:val="fr-CH"/>
        </w:rPr>
        <w:sectPr w:rsidR="00EA6C2F" w:rsidRPr="003B30AD" w:rsidSect="00AF6591">
          <w:headerReference w:type="default" r:id="rId8"/>
          <w:footerReference w:type="default" r:id="rId9"/>
          <w:headerReference w:type="first" r:id="rId10"/>
          <w:footerReference w:type="first" r:id="rId11"/>
          <w:endnotePr>
            <w:numFmt w:val="decimal"/>
            <w:numStart w:val="20"/>
          </w:endnotePr>
          <w:pgSz w:w="11906" w:h="16838" w:code="9"/>
          <w:pgMar w:top="1134" w:right="1134" w:bottom="1134" w:left="1701" w:header="680" w:footer="907" w:gutter="0"/>
          <w:pgBorders w:offsetFrom="page">
            <w:top w:val="none" w:sz="20" w:space="13" w:color="140030" w:shadow="1"/>
            <w:left w:val="none" w:sz="18" w:space="8" w:color="FFFFFF" w:themeColor="accent6" w:themeTint="0" w:themeShade="0" w:shadow="1" w:frame="1"/>
            <w:bottom w:val="none" w:sz="20" w:space="26" w:color="140024" w:shadow="1"/>
            <w:right w:val="none" w:sz="0" w:space="15" w:color="140000" w:shadow="1"/>
          </w:pgBorders>
          <w:pgNumType w:fmt="lowerRoman" w:start="1"/>
          <w:cols w:space="708"/>
          <w:titlePg/>
          <w:docGrid w:linePitch="360"/>
        </w:sectPr>
      </w:pPr>
    </w:p>
    <w:p w:rsidR="00115C4F" w:rsidRPr="003B30AD" w:rsidRDefault="00A00D96" w:rsidP="00EA6C2F">
      <w:pPr>
        <w:pStyle w:val="berschrift1"/>
        <w:rPr>
          <w:lang w:val="fr-CH"/>
        </w:rPr>
      </w:pPr>
      <w:bookmarkStart w:id="2" w:name="_Toc314467912"/>
      <w:bookmarkEnd w:id="0"/>
      <w:r w:rsidRPr="003B30AD">
        <w:rPr>
          <w:lang w:val="fr-CH"/>
        </w:rPr>
        <w:lastRenderedPageBreak/>
        <w:t>Introduction</w:t>
      </w:r>
      <w:bookmarkEnd w:id="2"/>
    </w:p>
    <w:p w:rsidR="00EE1485" w:rsidRPr="003B30AD" w:rsidRDefault="00A00D96" w:rsidP="00B67E7C">
      <w:pPr>
        <w:rPr>
          <w:lang w:val="fr-CH"/>
        </w:rPr>
      </w:pPr>
      <w:r w:rsidRPr="003B30AD">
        <w:rPr>
          <w:lang w:val="fr-CH"/>
        </w:rPr>
        <w:t>L</w:t>
      </w:r>
      <w:r w:rsidR="008C103D">
        <w:rPr>
          <w:lang w:val="fr-CH"/>
        </w:rPr>
        <w:t>’</w:t>
      </w:r>
      <w:r w:rsidRPr="003B30AD">
        <w:rPr>
          <w:lang w:val="fr-CH"/>
        </w:rPr>
        <w:t>Office fédéral de la c</w:t>
      </w:r>
      <w:r w:rsidR="00B67E7C" w:rsidRPr="003B30AD">
        <w:rPr>
          <w:lang w:val="fr-CH"/>
        </w:rPr>
        <w:t>ommuni</w:t>
      </w:r>
      <w:r w:rsidRPr="003B30AD">
        <w:rPr>
          <w:lang w:val="fr-CH"/>
        </w:rPr>
        <w:t>c</w:t>
      </w:r>
      <w:r w:rsidR="00B67E7C" w:rsidRPr="003B30AD">
        <w:rPr>
          <w:lang w:val="fr-CH"/>
        </w:rPr>
        <w:t>ation (</w:t>
      </w:r>
      <w:r w:rsidRPr="003B30AD">
        <w:rPr>
          <w:lang w:val="fr-CH"/>
        </w:rPr>
        <w:t>OFC</w:t>
      </w:r>
      <w:r w:rsidR="00B67E7C" w:rsidRPr="003B30AD">
        <w:rPr>
          <w:lang w:val="fr-CH"/>
        </w:rPr>
        <w:t xml:space="preserve">OM) </w:t>
      </w:r>
      <w:r w:rsidRPr="003B30AD">
        <w:rPr>
          <w:lang w:val="fr-CH"/>
        </w:rPr>
        <w:t xml:space="preserve">mène une enquête sur la fixation des prix </w:t>
      </w:r>
      <w:r w:rsidR="00525711">
        <w:rPr>
          <w:lang w:val="fr-CH"/>
        </w:rPr>
        <w:t xml:space="preserve">de gros </w:t>
      </w:r>
      <w:r w:rsidRPr="003B30AD">
        <w:rPr>
          <w:lang w:val="fr-CH"/>
        </w:rPr>
        <w:t>des produits et de</w:t>
      </w:r>
      <w:r w:rsidR="00397E87" w:rsidRPr="003B30AD">
        <w:rPr>
          <w:lang w:val="fr-CH"/>
        </w:rPr>
        <w:t>s</w:t>
      </w:r>
      <w:r w:rsidRPr="003B30AD">
        <w:rPr>
          <w:lang w:val="fr-CH"/>
        </w:rPr>
        <w:t xml:space="preserve"> services soumis à la réglementation de l</w:t>
      </w:r>
      <w:r w:rsidR="008C103D">
        <w:rPr>
          <w:lang w:val="fr-CH"/>
        </w:rPr>
        <w:t>’</w:t>
      </w:r>
      <w:r w:rsidRPr="003B30AD">
        <w:rPr>
          <w:lang w:val="fr-CH"/>
        </w:rPr>
        <w:t xml:space="preserve">accès au réseau. </w:t>
      </w:r>
      <w:r w:rsidR="00EF1A20">
        <w:rPr>
          <w:lang w:val="fr-CH"/>
        </w:rPr>
        <w:t>S</w:t>
      </w:r>
      <w:r w:rsidR="00EF1A20" w:rsidRPr="003B30AD">
        <w:rPr>
          <w:lang w:val="fr-CH"/>
        </w:rPr>
        <w:t>ur la base du présent questionnaire</w:t>
      </w:r>
      <w:r w:rsidR="00EF1A20">
        <w:rPr>
          <w:lang w:val="fr-CH"/>
        </w:rPr>
        <w:t>, i</w:t>
      </w:r>
      <w:r w:rsidR="00397E87" w:rsidRPr="003B30AD">
        <w:rPr>
          <w:lang w:val="fr-CH"/>
        </w:rPr>
        <w:t>l</w:t>
      </w:r>
      <w:r w:rsidR="00EF1A20">
        <w:rPr>
          <w:lang w:val="fr-CH"/>
        </w:rPr>
        <w:t xml:space="preserve"> souhaite engager un vaste débat </w:t>
      </w:r>
      <w:r w:rsidRPr="003B30AD">
        <w:rPr>
          <w:lang w:val="fr-CH"/>
        </w:rPr>
        <w:t xml:space="preserve">sur les principes et les méthodes de </w:t>
      </w:r>
      <w:r w:rsidR="00EF1A20">
        <w:rPr>
          <w:lang w:val="fr-CH"/>
        </w:rPr>
        <w:t xml:space="preserve">la </w:t>
      </w:r>
      <w:r w:rsidRPr="003B30AD">
        <w:rPr>
          <w:lang w:val="fr-CH"/>
        </w:rPr>
        <w:t>réglement</w:t>
      </w:r>
      <w:r w:rsidRPr="003B30AD">
        <w:rPr>
          <w:lang w:val="fr-CH"/>
        </w:rPr>
        <w:t>a</w:t>
      </w:r>
      <w:r w:rsidRPr="003B30AD">
        <w:rPr>
          <w:lang w:val="fr-CH"/>
        </w:rPr>
        <w:t>tion des prix</w:t>
      </w:r>
      <w:r w:rsidR="00AE3DC1" w:rsidRPr="003B30AD">
        <w:rPr>
          <w:lang w:val="fr-CH"/>
        </w:rPr>
        <w:t xml:space="preserve">. </w:t>
      </w:r>
      <w:r w:rsidR="00EF1A20">
        <w:rPr>
          <w:lang w:val="fr-CH"/>
        </w:rPr>
        <w:t xml:space="preserve">Comme expliqué au chapitre 2 ci-dessous, </w:t>
      </w:r>
      <w:r w:rsidR="00397E87" w:rsidRPr="003B30AD">
        <w:rPr>
          <w:lang w:val="fr-CH"/>
        </w:rPr>
        <w:t>plusieurs questions se pose</w:t>
      </w:r>
      <w:r w:rsidR="004C0494" w:rsidRPr="003B30AD">
        <w:rPr>
          <w:lang w:val="fr-CH"/>
        </w:rPr>
        <w:t>ro</w:t>
      </w:r>
      <w:r w:rsidR="00397E87" w:rsidRPr="003B30AD">
        <w:rPr>
          <w:lang w:val="fr-CH"/>
        </w:rPr>
        <w:t xml:space="preserve">nt </w:t>
      </w:r>
      <w:r w:rsidR="004C0494" w:rsidRPr="003B30AD">
        <w:rPr>
          <w:lang w:val="fr-CH"/>
        </w:rPr>
        <w:t>prochain</w:t>
      </w:r>
      <w:r w:rsidR="004C0494" w:rsidRPr="003B30AD">
        <w:rPr>
          <w:lang w:val="fr-CH"/>
        </w:rPr>
        <w:t>e</w:t>
      </w:r>
      <w:r w:rsidR="004C0494" w:rsidRPr="003B30AD">
        <w:rPr>
          <w:lang w:val="fr-CH"/>
        </w:rPr>
        <w:t xml:space="preserve">ment </w:t>
      </w:r>
      <w:r w:rsidR="00397E87" w:rsidRPr="003B30AD">
        <w:rPr>
          <w:lang w:val="fr-CH"/>
        </w:rPr>
        <w:t>au sujet de l</w:t>
      </w:r>
      <w:r w:rsidR="008C103D">
        <w:rPr>
          <w:lang w:val="fr-CH"/>
        </w:rPr>
        <w:t>’</w:t>
      </w:r>
      <w:r w:rsidR="00397E87" w:rsidRPr="003B30AD">
        <w:rPr>
          <w:lang w:val="fr-CH"/>
        </w:rPr>
        <w:t xml:space="preserve">approche </w:t>
      </w:r>
      <w:r w:rsidR="004C0494" w:rsidRPr="003B30AD">
        <w:rPr>
          <w:lang w:val="fr-CH"/>
        </w:rPr>
        <w:t xml:space="preserve">actuelle </w:t>
      </w:r>
      <w:r w:rsidR="00397E87" w:rsidRPr="003B30AD">
        <w:rPr>
          <w:lang w:val="fr-CH"/>
        </w:rPr>
        <w:t>en matière de réglementation de</w:t>
      </w:r>
      <w:r w:rsidR="004C0494" w:rsidRPr="003B30AD">
        <w:rPr>
          <w:lang w:val="fr-CH"/>
        </w:rPr>
        <w:t>s</w:t>
      </w:r>
      <w:r w:rsidR="00397E87" w:rsidRPr="003B30AD">
        <w:rPr>
          <w:lang w:val="fr-CH"/>
        </w:rPr>
        <w:t xml:space="preserve"> prix</w:t>
      </w:r>
      <w:r w:rsidR="00B67E7C" w:rsidRPr="003B30AD">
        <w:rPr>
          <w:lang w:val="fr-CH"/>
        </w:rPr>
        <w:t>.</w:t>
      </w:r>
      <w:r w:rsidR="00EE1485" w:rsidRPr="003B30AD">
        <w:rPr>
          <w:lang w:val="fr-CH"/>
        </w:rPr>
        <w:t xml:space="preserve"> </w:t>
      </w:r>
      <w:r w:rsidR="00AE3DC1" w:rsidRPr="003B30AD">
        <w:rPr>
          <w:lang w:val="fr-CH"/>
        </w:rPr>
        <w:t>L</w:t>
      </w:r>
      <w:r w:rsidR="008C103D">
        <w:rPr>
          <w:lang w:val="fr-CH"/>
        </w:rPr>
        <w:t>’</w:t>
      </w:r>
      <w:r w:rsidR="00AE3DC1" w:rsidRPr="003B30AD">
        <w:rPr>
          <w:lang w:val="fr-CH"/>
        </w:rPr>
        <w:t xml:space="preserve">enquête doit </w:t>
      </w:r>
      <w:r w:rsidR="00EF1A20">
        <w:rPr>
          <w:lang w:val="fr-CH"/>
        </w:rPr>
        <w:t>permettre</w:t>
      </w:r>
      <w:r w:rsidR="00AE3DC1" w:rsidRPr="003B30AD">
        <w:rPr>
          <w:lang w:val="fr-CH"/>
        </w:rPr>
        <w:t xml:space="preserve"> de comprendre </w:t>
      </w:r>
      <w:r w:rsidR="00EF1A20">
        <w:rPr>
          <w:lang w:val="fr-CH"/>
        </w:rPr>
        <w:t>comment le</w:t>
      </w:r>
      <w:r w:rsidR="00AE3DC1" w:rsidRPr="003B30AD">
        <w:rPr>
          <w:lang w:val="fr-CH"/>
        </w:rPr>
        <w:t xml:space="preserve"> problème</w:t>
      </w:r>
      <w:r w:rsidR="00EF1A20">
        <w:rPr>
          <w:lang w:val="fr-CH"/>
        </w:rPr>
        <w:t xml:space="preserve"> est perçu</w:t>
      </w:r>
      <w:r w:rsidR="00AE3DC1" w:rsidRPr="003B30AD">
        <w:rPr>
          <w:lang w:val="fr-CH"/>
        </w:rPr>
        <w:t xml:space="preserve"> par la branche et </w:t>
      </w:r>
      <w:r w:rsidR="00EF1A20">
        <w:rPr>
          <w:lang w:val="fr-CH"/>
        </w:rPr>
        <w:t>d</w:t>
      </w:r>
      <w:r w:rsidR="008C103D">
        <w:rPr>
          <w:lang w:val="fr-CH"/>
        </w:rPr>
        <w:t>’</w:t>
      </w:r>
      <w:r w:rsidR="00EE1485" w:rsidRPr="003B30AD">
        <w:rPr>
          <w:lang w:val="fr-CH"/>
        </w:rPr>
        <w:t>appréhender les conséquences des</w:t>
      </w:r>
      <w:r w:rsidR="00AE3DC1" w:rsidRPr="003B30AD">
        <w:rPr>
          <w:lang w:val="fr-CH"/>
        </w:rPr>
        <w:t xml:space="preserve"> différentes options </w:t>
      </w:r>
      <w:r w:rsidR="00EE1485" w:rsidRPr="003B30AD">
        <w:rPr>
          <w:lang w:val="fr-CH"/>
        </w:rPr>
        <w:t>envisageables</w:t>
      </w:r>
      <w:r w:rsidR="00AE3DC1" w:rsidRPr="003B30AD">
        <w:rPr>
          <w:lang w:val="fr-CH"/>
        </w:rPr>
        <w:t xml:space="preserve">. </w:t>
      </w:r>
      <w:r w:rsidR="004C0494" w:rsidRPr="003B30AD">
        <w:rPr>
          <w:lang w:val="fr-CH"/>
        </w:rPr>
        <w:t xml:space="preserve"> </w:t>
      </w:r>
    </w:p>
    <w:p w:rsidR="00B17D61" w:rsidRPr="003B30AD" w:rsidRDefault="00EE1485" w:rsidP="00B67E7C">
      <w:pPr>
        <w:rPr>
          <w:lang w:val="fr-CH"/>
        </w:rPr>
      </w:pPr>
      <w:r w:rsidRPr="003B30AD">
        <w:rPr>
          <w:lang w:val="fr-CH"/>
        </w:rPr>
        <w:t xml:space="preserve">Cette démarche est notamment motivée par les aspects suivants: </w:t>
      </w:r>
      <w:r w:rsidR="00B6055A" w:rsidRPr="003B30AD">
        <w:rPr>
          <w:lang w:val="fr-CH"/>
        </w:rPr>
        <w:t xml:space="preserve">  </w:t>
      </w:r>
    </w:p>
    <w:p w:rsidR="00B17D61" w:rsidRPr="003B30AD" w:rsidRDefault="00EE1485" w:rsidP="00B67E7C">
      <w:pPr>
        <w:pStyle w:val="Listenabsatz"/>
        <w:numPr>
          <w:ilvl w:val="0"/>
          <w:numId w:val="33"/>
        </w:numPr>
        <w:rPr>
          <w:lang w:val="fr-CH"/>
        </w:rPr>
      </w:pPr>
      <w:r w:rsidRPr="003B30AD">
        <w:rPr>
          <w:lang w:val="fr-CH"/>
        </w:rPr>
        <w:t>Les principales dispositions d</w:t>
      </w:r>
      <w:r w:rsidR="008C103D">
        <w:rPr>
          <w:lang w:val="fr-CH"/>
        </w:rPr>
        <w:t>’</w:t>
      </w:r>
      <w:r w:rsidRPr="003B30AD">
        <w:rPr>
          <w:lang w:val="fr-CH"/>
        </w:rPr>
        <w:t>ordonnance relatives à la fixation de prix d</w:t>
      </w:r>
      <w:r w:rsidR="008C103D">
        <w:rPr>
          <w:lang w:val="fr-CH"/>
        </w:rPr>
        <w:t>’</w:t>
      </w:r>
      <w:r w:rsidRPr="003B30AD">
        <w:rPr>
          <w:lang w:val="fr-CH"/>
        </w:rPr>
        <w:t xml:space="preserve">accès </w:t>
      </w:r>
      <w:r w:rsidR="005A48A0" w:rsidRPr="003B30AD">
        <w:rPr>
          <w:lang w:val="fr-CH"/>
        </w:rPr>
        <w:t>alignés</w:t>
      </w:r>
      <w:r w:rsidRPr="003B30AD">
        <w:rPr>
          <w:lang w:val="fr-CH"/>
        </w:rPr>
        <w:t xml:space="preserve"> sur les coûts font l</w:t>
      </w:r>
      <w:r w:rsidR="008C103D">
        <w:rPr>
          <w:lang w:val="fr-CH"/>
        </w:rPr>
        <w:t>’</w:t>
      </w:r>
      <w:r w:rsidRPr="003B30AD">
        <w:rPr>
          <w:lang w:val="fr-CH"/>
        </w:rPr>
        <w:t xml:space="preserve">objet de critiques répétées.  </w:t>
      </w:r>
    </w:p>
    <w:p w:rsidR="00E45B8F" w:rsidRPr="003B30AD" w:rsidRDefault="003F783E" w:rsidP="00B67E7C">
      <w:pPr>
        <w:pStyle w:val="Listenabsatz"/>
        <w:numPr>
          <w:ilvl w:val="0"/>
          <w:numId w:val="33"/>
        </w:numPr>
        <w:rPr>
          <w:lang w:val="fr-CH"/>
        </w:rPr>
      </w:pPr>
      <w:r w:rsidRPr="003B30AD">
        <w:rPr>
          <w:lang w:val="fr-CH"/>
        </w:rPr>
        <w:t>D</w:t>
      </w:r>
      <w:r w:rsidR="00EE1485" w:rsidRPr="003B30AD">
        <w:rPr>
          <w:lang w:val="fr-CH"/>
        </w:rPr>
        <w:t>ans son rapport d</w:t>
      </w:r>
      <w:r w:rsidR="008C103D">
        <w:rPr>
          <w:lang w:val="fr-CH"/>
        </w:rPr>
        <w:t>’</w:t>
      </w:r>
      <w:r w:rsidR="00EE1485" w:rsidRPr="003B30AD">
        <w:rPr>
          <w:lang w:val="fr-CH"/>
        </w:rPr>
        <w:t xml:space="preserve">évaluation sur le marché des télécommunications, le Conseil fédéral </w:t>
      </w:r>
      <w:r w:rsidR="005A48A0" w:rsidRPr="003B30AD">
        <w:rPr>
          <w:lang w:val="fr-CH"/>
        </w:rPr>
        <w:t xml:space="preserve">(cf. [1]) a </w:t>
      </w:r>
      <w:r w:rsidR="00EF1A20">
        <w:rPr>
          <w:lang w:val="fr-CH"/>
        </w:rPr>
        <w:t>souligné</w:t>
      </w:r>
      <w:r w:rsidR="00B67E7C" w:rsidRPr="003B30AD">
        <w:rPr>
          <w:lang w:val="fr-CH"/>
        </w:rPr>
        <w:t xml:space="preserve"> </w:t>
      </w:r>
      <w:r w:rsidR="005A48A0" w:rsidRPr="003B30AD">
        <w:rPr>
          <w:lang w:val="fr-CH"/>
        </w:rPr>
        <w:t xml:space="preserve">le besoin de reconsidérer la méthode de </w:t>
      </w:r>
      <w:r w:rsidR="00224465">
        <w:rPr>
          <w:lang w:val="fr-CH"/>
        </w:rPr>
        <w:t>calcul des coûts</w:t>
      </w:r>
      <w:r w:rsidR="005A48A0" w:rsidRPr="003B30AD">
        <w:rPr>
          <w:lang w:val="fr-CH"/>
        </w:rPr>
        <w:t xml:space="preserve">, notamment en </w:t>
      </w:r>
      <w:r w:rsidR="00224465">
        <w:rPr>
          <w:lang w:val="fr-CH"/>
        </w:rPr>
        <w:t>thématisant l</w:t>
      </w:r>
      <w:r w:rsidR="008C103D">
        <w:rPr>
          <w:lang w:val="fr-CH"/>
        </w:rPr>
        <w:t>’</w:t>
      </w:r>
      <w:r w:rsidR="00224465">
        <w:rPr>
          <w:lang w:val="fr-CH"/>
        </w:rPr>
        <w:t>ut</w:t>
      </w:r>
      <w:r w:rsidR="0097705F">
        <w:rPr>
          <w:lang w:val="fr-CH"/>
        </w:rPr>
        <w:t>ilisation</w:t>
      </w:r>
      <w:r w:rsidR="00224465" w:rsidRPr="003B30AD">
        <w:rPr>
          <w:lang w:val="fr-CH"/>
        </w:rPr>
        <w:t xml:space="preserve"> </w:t>
      </w:r>
      <w:r w:rsidR="00224465">
        <w:rPr>
          <w:lang w:val="fr-CH"/>
        </w:rPr>
        <w:t xml:space="preserve">des </w:t>
      </w:r>
      <w:r w:rsidR="005A48A0" w:rsidRPr="003B30AD">
        <w:rPr>
          <w:lang w:val="fr-CH"/>
        </w:rPr>
        <w:t xml:space="preserve">coûts de </w:t>
      </w:r>
      <w:r w:rsidR="004050FF" w:rsidRPr="003B30AD">
        <w:rPr>
          <w:lang w:val="fr-CH"/>
        </w:rPr>
        <w:t>remplacement</w:t>
      </w:r>
      <w:r w:rsidR="005A48A0" w:rsidRPr="003B30AD">
        <w:rPr>
          <w:lang w:val="fr-CH"/>
        </w:rPr>
        <w:t xml:space="preserve"> </w:t>
      </w:r>
      <w:r w:rsidR="00B6055A" w:rsidRPr="003B30AD">
        <w:rPr>
          <w:lang w:val="fr-CH"/>
        </w:rPr>
        <w:t>par opposition aux</w:t>
      </w:r>
      <w:r w:rsidR="005A48A0" w:rsidRPr="003B30AD">
        <w:rPr>
          <w:lang w:val="fr-CH"/>
        </w:rPr>
        <w:t xml:space="preserve"> coûts historiques. De même, la réponse à l</w:t>
      </w:r>
      <w:r w:rsidR="008C103D">
        <w:rPr>
          <w:lang w:val="fr-CH"/>
        </w:rPr>
        <w:t>’</w:t>
      </w:r>
      <w:r w:rsidR="00EF1A20">
        <w:rPr>
          <w:lang w:val="fr-CH"/>
        </w:rPr>
        <w:t>interpellation du c</w:t>
      </w:r>
      <w:r w:rsidR="005A48A0" w:rsidRPr="003B30AD">
        <w:rPr>
          <w:lang w:val="fr-CH"/>
        </w:rPr>
        <w:t xml:space="preserve">onseiller aux Etats Filippo Lombardi (cf. [2]) </w:t>
      </w:r>
      <w:r w:rsidR="00B6055A" w:rsidRPr="003B30AD">
        <w:rPr>
          <w:lang w:val="fr-CH"/>
        </w:rPr>
        <w:t xml:space="preserve">montre </w:t>
      </w:r>
      <w:r w:rsidR="005A48A0" w:rsidRPr="003B30AD">
        <w:rPr>
          <w:lang w:val="fr-CH"/>
        </w:rPr>
        <w:t xml:space="preserve">que </w:t>
      </w:r>
      <w:r w:rsidR="005A48A0" w:rsidRPr="003B30AD">
        <w:rPr>
          <w:rFonts w:cs="Arial"/>
          <w:szCs w:val="24"/>
          <w:lang w:val="fr-CH"/>
        </w:rPr>
        <w:t>la méthode utilisée actuellement ne tient parfois plus suffisamment compte des changements technologiques.</w:t>
      </w:r>
      <w:r w:rsidR="00B6055A" w:rsidRPr="003B30AD">
        <w:rPr>
          <w:rFonts w:cs="Arial"/>
          <w:szCs w:val="24"/>
          <w:lang w:val="fr-CH"/>
        </w:rPr>
        <w:t xml:space="preserve"> </w:t>
      </w:r>
      <w:r w:rsidR="00EF1A20">
        <w:rPr>
          <w:rFonts w:cs="Arial"/>
          <w:szCs w:val="24"/>
          <w:lang w:val="fr-CH"/>
        </w:rPr>
        <w:t>Autant de r</w:t>
      </w:r>
      <w:r w:rsidR="00B6055A" w:rsidRPr="003B30AD">
        <w:rPr>
          <w:rFonts w:cs="Arial"/>
          <w:szCs w:val="24"/>
          <w:lang w:val="fr-CH"/>
        </w:rPr>
        <w:t>aisons pour lesquelles</w:t>
      </w:r>
      <w:r w:rsidR="005A48A0" w:rsidRPr="003B30AD">
        <w:rPr>
          <w:lang w:val="fr-CH"/>
        </w:rPr>
        <w:t xml:space="preserve"> le Conseil fédéral envisage </w:t>
      </w:r>
      <w:r w:rsidR="00B6055A" w:rsidRPr="003B30AD">
        <w:rPr>
          <w:lang w:val="fr-CH"/>
        </w:rPr>
        <w:t>d</w:t>
      </w:r>
      <w:r w:rsidR="008C103D">
        <w:rPr>
          <w:lang w:val="fr-CH"/>
        </w:rPr>
        <w:t>’</w:t>
      </w:r>
      <w:r w:rsidR="00B6055A" w:rsidRPr="003B30AD">
        <w:rPr>
          <w:lang w:val="fr-CH"/>
        </w:rPr>
        <w:t>ici l</w:t>
      </w:r>
      <w:r w:rsidR="008C103D">
        <w:rPr>
          <w:lang w:val="fr-CH"/>
        </w:rPr>
        <w:t>’</w:t>
      </w:r>
      <w:r w:rsidR="00B6055A" w:rsidRPr="003B30AD">
        <w:rPr>
          <w:lang w:val="fr-CH"/>
        </w:rPr>
        <w:t xml:space="preserve">automne 2012 </w:t>
      </w:r>
      <w:r w:rsidR="005A48A0" w:rsidRPr="003B30AD">
        <w:rPr>
          <w:lang w:val="fr-CH"/>
        </w:rPr>
        <w:t>de mettre en consult</w:t>
      </w:r>
      <w:r w:rsidR="005A48A0" w:rsidRPr="003B30AD">
        <w:rPr>
          <w:lang w:val="fr-CH"/>
        </w:rPr>
        <w:t>a</w:t>
      </w:r>
      <w:r w:rsidR="005A48A0" w:rsidRPr="003B30AD">
        <w:rPr>
          <w:lang w:val="fr-CH"/>
        </w:rPr>
        <w:t>tion</w:t>
      </w:r>
      <w:r w:rsidR="00B6055A" w:rsidRPr="003B30AD">
        <w:rPr>
          <w:lang w:val="fr-CH"/>
        </w:rPr>
        <w:t xml:space="preserve"> </w:t>
      </w:r>
      <w:r w:rsidR="005A48A0" w:rsidRPr="003B30AD">
        <w:rPr>
          <w:lang w:val="fr-CH"/>
        </w:rPr>
        <w:t xml:space="preserve">auprès des milieux intéressés </w:t>
      </w:r>
      <w:r w:rsidR="004050FF" w:rsidRPr="003B30AD">
        <w:rPr>
          <w:lang w:val="fr-CH"/>
        </w:rPr>
        <w:t>une révision de l</w:t>
      </w:r>
      <w:r w:rsidR="008C103D">
        <w:rPr>
          <w:lang w:val="fr-CH"/>
        </w:rPr>
        <w:t>’</w:t>
      </w:r>
      <w:r w:rsidR="004050FF" w:rsidRPr="003B30AD">
        <w:rPr>
          <w:lang w:val="fr-CH"/>
        </w:rPr>
        <w:t>ordonnance sur les services de télécommun</w:t>
      </w:r>
      <w:r w:rsidR="004050FF" w:rsidRPr="003B30AD">
        <w:rPr>
          <w:lang w:val="fr-CH"/>
        </w:rPr>
        <w:t>i</w:t>
      </w:r>
      <w:r w:rsidR="004050FF" w:rsidRPr="003B30AD">
        <w:rPr>
          <w:lang w:val="fr-CH"/>
        </w:rPr>
        <w:t xml:space="preserve">cation (OST; cf. [3]) présentant différentes méthodes de </w:t>
      </w:r>
      <w:r w:rsidR="00EF1A20">
        <w:rPr>
          <w:lang w:val="fr-CH"/>
        </w:rPr>
        <w:t xml:space="preserve">calcul des </w:t>
      </w:r>
      <w:r w:rsidR="00764E58">
        <w:rPr>
          <w:lang w:val="fr-CH"/>
        </w:rPr>
        <w:t>coûts</w:t>
      </w:r>
      <w:r w:rsidR="004050FF" w:rsidRPr="003B30AD">
        <w:rPr>
          <w:lang w:val="fr-CH"/>
        </w:rPr>
        <w:t>. Il estime qu</w:t>
      </w:r>
      <w:r w:rsidR="008C103D">
        <w:rPr>
          <w:lang w:val="fr-CH"/>
        </w:rPr>
        <w:t>’</w:t>
      </w:r>
      <w:r w:rsidR="004050FF" w:rsidRPr="003B30AD">
        <w:rPr>
          <w:lang w:val="fr-CH"/>
        </w:rPr>
        <w:t>une solution viable ne peut être trouvée qu</w:t>
      </w:r>
      <w:r w:rsidR="008C103D">
        <w:rPr>
          <w:lang w:val="fr-CH"/>
        </w:rPr>
        <w:t>’</w:t>
      </w:r>
      <w:r w:rsidR="004050FF" w:rsidRPr="003B30AD">
        <w:rPr>
          <w:lang w:val="fr-CH"/>
        </w:rPr>
        <w:t xml:space="preserve">en tenant compte des </w:t>
      </w:r>
      <w:r w:rsidR="00EF1A20">
        <w:rPr>
          <w:lang w:val="fr-CH"/>
        </w:rPr>
        <w:t>intérêts</w:t>
      </w:r>
      <w:r w:rsidR="004050FF" w:rsidRPr="003B30AD">
        <w:rPr>
          <w:lang w:val="fr-CH"/>
        </w:rPr>
        <w:t xml:space="preserve"> parfois divergents des parties concernées. L</w:t>
      </w:r>
      <w:r w:rsidR="008C103D">
        <w:rPr>
          <w:lang w:val="fr-CH"/>
        </w:rPr>
        <w:t>’</w:t>
      </w:r>
      <w:r w:rsidR="004050FF" w:rsidRPr="003B30AD">
        <w:rPr>
          <w:lang w:val="fr-CH"/>
        </w:rPr>
        <w:t xml:space="preserve">enquête entend </w:t>
      </w:r>
      <w:r w:rsidR="00B6055A" w:rsidRPr="003B30AD">
        <w:rPr>
          <w:lang w:val="fr-CH"/>
        </w:rPr>
        <w:t xml:space="preserve">donc </w:t>
      </w:r>
      <w:r w:rsidR="004050FF" w:rsidRPr="003B30AD">
        <w:rPr>
          <w:lang w:val="fr-CH"/>
        </w:rPr>
        <w:t xml:space="preserve">donner à ces dernières </w:t>
      </w:r>
      <w:r w:rsidR="00B6055A" w:rsidRPr="003B30AD">
        <w:rPr>
          <w:lang w:val="fr-CH"/>
        </w:rPr>
        <w:t xml:space="preserve">la possibilité </w:t>
      </w:r>
      <w:r w:rsidR="004050FF" w:rsidRPr="003B30AD">
        <w:rPr>
          <w:lang w:val="fr-CH"/>
        </w:rPr>
        <w:t>de s</w:t>
      </w:r>
      <w:r w:rsidR="008C103D">
        <w:rPr>
          <w:lang w:val="fr-CH"/>
        </w:rPr>
        <w:t>’</w:t>
      </w:r>
      <w:r w:rsidR="004050FF" w:rsidRPr="003B30AD">
        <w:rPr>
          <w:lang w:val="fr-CH"/>
        </w:rPr>
        <w:t xml:space="preserve">exprimer </w:t>
      </w:r>
      <w:r w:rsidR="0015656A">
        <w:rPr>
          <w:lang w:val="fr-CH"/>
        </w:rPr>
        <w:t>techn</w:t>
      </w:r>
      <w:r w:rsidR="0015656A">
        <w:rPr>
          <w:lang w:val="fr-CH"/>
        </w:rPr>
        <w:t>i</w:t>
      </w:r>
      <w:r w:rsidR="0015656A">
        <w:rPr>
          <w:lang w:val="fr-CH"/>
        </w:rPr>
        <w:t xml:space="preserve">quement </w:t>
      </w:r>
      <w:r w:rsidR="004050FF" w:rsidRPr="003B30AD">
        <w:rPr>
          <w:lang w:val="fr-CH"/>
        </w:rPr>
        <w:t xml:space="preserve">sur les questions </w:t>
      </w:r>
      <w:r w:rsidR="00B6055A" w:rsidRPr="003B30AD">
        <w:rPr>
          <w:lang w:val="fr-CH"/>
        </w:rPr>
        <w:t xml:space="preserve">relatives à </w:t>
      </w:r>
      <w:r w:rsidR="004050FF" w:rsidRPr="003B30AD">
        <w:rPr>
          <w:lang w:val="fr-CH"/>
        </w:rPr>
        <w:t>la réglementation des prix</w:t>
      </w:r>
      <w:r w:rsidR="00B67E7C" w:rsidRPr="003B30AD">
        <w:rPr>
          <w:lang w:val="fr-CH"/>
        </w:rPr>
        <w:t>.</w:t>
      </w:r>
      <w:r w:rsidR="00B17D61" w:rsidRPr="003B30AD">
        <w:rPr>
          <w:lang w:val="fr-CH"/>
        </w:rPr>
        <w:t xml:space="preserve"> </w:t>
      </w:r>
    </w:p>
    <w:p w:rsidR="00E45B8F" w:rsidRPr="003B30AD" w:rsidRDefault="002D0119" w:rsidP="00E45B8F">
      <w:pPr>
        <w:pStyle w:val="Listenabsatz"/>
        <w:numPr>
          <w:ilvl w:val="0"/>
          <w:numId w:val="33"/>
        </w:numPr>
        <w:rPr>
          <w:lang w:val="fr-CH"/>
        </w:rPr>
      </w:pPr>
      <w:r w:rsidRPr="003B30AD">
        <w:rPr>
          <w:lang w:val="fr-CH"/>
        </w:rPr>
        <w:t>Dans les considérants de sa décision du 7 décembre 2011 re</w:t>
      </w:r>
      <w:r w:rsidR="003B3D46" w:rsidRPr="003B30AD">
        <w:rPr>
          <w:lang w:val="fr-CH"/>
        </w:rPr>
        <w:t>lative à l</w:t>
      </w:r>
      <w:r w:rsidR="008C103D">
        <w:rPr>
          <w:lang w:val="fr-CH"/>
        </w:rPr>
        <w:t>’</w:t>
      </w:r>
      <w:r w:rsidR="003B3D46" w:rsidRPr="003B30AD">
        <w:rPr>
          <w:lang w:val="fr-CH"/>
        </w:rPr>
        <w:t xml:space="preserve">interconnexion, </w:t>
      </w:r>
      <w:r w:rsidRPr="003B30AD">
        <w:rPr>
          <w:lang w:val="fr-CH"/>
        </w:rPr>
        <w:t>au dégro</w:t>
      </w:r>
      <w:r w:rsidRPr="003B30AD">
        <w:rPr>
          <w:lang w:val="fr-CH"/>
        </w:rPr>
        <w:t>u</w:t>
      </w:r>
      <w:r w:rsidRPr="003B30AD">
        <w:rPr>
          <w:lang w:val="fr-CH"/>
        </w:rPr>
        <w:t xml:space="preserve">page de la </w:t>
      </w:r>
      <w:r w:rsidR="00B6055A" w:rsidRPr="003B30AD">
        <w:rPr>
          <w:lang w:val="fr-CH"/>
        </w:rPr>
        <w:t>boucle locale</w:t>
      </w:r>
      <w:r w:rsidR="003B3D46" w:rsidRPr="003B30AD">
        <w:rPr>
          <w:lang w:val="fr-CH"/>
        </w:rPr>
        <w:t xml:space="preserve"> et à la collocation </w:t>
      </w:r>
      <w:r w:rsidRPr="003B30AD">
        <w:rPr>
          <w:lang w:val="fr-CH"/>
        </w:rPr>
        <w:t>(cf. [4], p. 26ss), la Commission fédérale de la comm</w:t>
      </w:r>
      <w:r w:rsidRPr="003B30AD">
        <w:rPr>
          <w:lang w:val="fr-CH"/>
        </w:rPr>
        <w:t>u</w:t>
      </w:r>
      <w:r w:rsidRPr="003B30AD">
        <w:rPr>
          <w:lang w:val="fr-CH"/>
        </w:rPr>
        <w:t xml:space="preserve">nication (ComCom) a annoncé </w:t>
      </w:r>
      <w:r w:rsidR="00B6055A" w:rsidRPr="003B30AD">
        <w:rPr>
          <w:lang w:val="fr-CH"/>
        </w:rPr>
        <w:t xml:space="preserve">son intention </w:t>
      </w:r>
      <w:r w:rsidRPr="003B30AD">
        <w:rPr>
          <w:lang w:val="fr-CH"/>
        </w:rPr>
        <w:t xml:space="preserve">de </w:t>
      </w:r>
      <w:r w:rsidR="00EF1A20">
        <w:rPr>
          <w:lang w:val="fr-CH"/>
        </w:rPr>
        <w:t>modifier</w:t>
      </w:r>
      <w:r w:rsidRPr="003B30AD">
        <w:rPr>
          <w:lang w:val="fr-CH"/>
        </w:rPr>
        <w:t xml:space="preserve"> l</w:t>
      </w:r>
      <w:r w:rsidR="008C103D">
        <w:rPr>
          <w:lang w:val="fr-CH"/>
        </w:rPr>
        <w:t>’</w:t>
      </w:r>
      <w:r w:rsidRPr="003B30AD">
        <w:rPr>
          <w:lang w:val="fr-CH"/>
        </w:rPr>
        <w:t xml:space="preserve">approche MEA. </w:t>
      </w:r>
      <w:r w:rsidR="00D03E19" w:rsidRPr="003B30AD">
        <w:rPr>
          <w:lang w:val="fr-CH"/>
        </w:rPr>
        <w:t>Dès 2013</w:t>
      </w:r>
      <w:r w:rsidR="003C7037" w:rsidRPr="003B30AD">
        <w:rPr>
          <w:lang w:val="fr-CH"/>
        </w:rPr>
        <w:t>,</w:t>
      </w:r>
      <w:r w:rsidR="00517003" w:rsidRPr="003B30AD">
        <w:rPr>
          <w:lang w:val="fr-CH"/>
        </w:rPr>
        <w:t xml:space="preserve"> le calcul des coûts </w:t>
      </w:r>
      <w:r w:rsidR="00D03E19" w:rsidRPr="003B30AD">
        <w:rPr>
          <w:lang w:val="fr-CH"/>
        </w:rPr>
        <w:t xml:space="preserve">tiendra </w:t>
      </w:r>
      <w:r w:rsidR="004C2703">
        <w:rPr>
          <w:lang w:val="fr-CH"/>
        </w:rPr>
        <w:t xml:space="preserve">ainsi </w:t>
      </w:r>
      <w:r w:rsidR="00D03E19" w:rsidRPr="003B30AD">
        <w:rPr>
          <w:lang w:val="fr-CH"/>
        </w:rPr>
        <w:t>compte de</w:t>
      </w:r>
      <w:r w:rsidR="00B6055A" w:rsidRPr="003B30AD">
        <w:rPr>
          <w:lang w:val="fr-CH"/>
        </w:rPr>
        <w:t>s</w:t>
      </w:r>
      <w:r w:rsidR="00D03E19" w:rsidRPr="003B30AD">
        <w:rPr>
          <w:lang w:val="fr-CH"/>
        </w:rPr>
        <w:t xml:space="preserve"> nouvelles technologies</w:t>
      </w:r>
      <w:r w:rsidR="00517003" w:rsidRPr="003B30AD">
        <w:rPr>
          <w:lang w:val="fr-CH"/>
        </w:rPr>
        <w:t>. C</w:t>
      </w:r>
      <w:r w:rsidR="008C103D">
        <w:rPr>
          <w:lang w:val="fr-CH"/>
        </w:rPr>
        <w:t>’</w:t>
      </w:r>
      <w:r w:rsidR="00517003" w:rsidRPr="003B30AD">
        <w:rPr>
          <w:lang w:val="fr-CH"/>
        </w:rPr>
        <w:t xml:space="preserve">est la seule </w:t>
      </w:r>
      <w:r w:rsidR="004C0494" w:rsidRPr="003B30AD">
        <w:rPr>
          <w:lang w:val="fr-CH"/>
        </w:rPr>
        <w:t>manière de répondre</w:t>
      </w:r>
      <w:r w:rsidR="00517003" w:rsidRPr="003B30AD">
        <w:rPr>
          <w:lang w:val="fr-CH"/>
        </w:rPr>
        <w:t xml:space="preserve"> à l</w:t>
      </w:r>
      <w:r w:rsidR="008C103D">
        <w:rPr>
          <w:lang w:val="fr-CH"/>
        </w:rPr>
        <w:t>’</w:t>
      </w:r>
      <w:r w:rsidR="00517003" w:rsidRPr="003B30AD">
        <w:rPr>
          <w:lang w:val="fr-CH"/>
        </w:rPr>
        <w:t xml:space="preserve">exigence de </w:t>
      </w:r>
      <w:r w:rsidR="00B6055A" w:rsidRPr="003B30AD">
        <w:rPr>
          <w:lang w:val="fr-CH"/>
        </w:rPr>
        <w:t>déterminer</w:t>
      </w:r>
      <w:r w:rsidR="00517003" w:rsidRPr="003B30AD">
        <w:rPr>
          <w:lang w:val="fr-CH"/>
        </w:rPr>
        <w:t xml:space="preserve"> les coûts de remplacement </w:t>
      </w:r>
      <w:r w:rsidR="00EF1A20">
        <w:rPr>
          <w:lang w:val="fr-CH"/>
        </w:rPr>
        <w:t>au moyen de</w:t>
      </w:r>
      <w:r w:rsidR="00517003" w:rsidRPr="003B30AD">
        <w:rPr>
          <w:lang w:val="fr-CH"/>
        </w:rPr>
        <w:t xml:space="preserve"> </w:t>
      </w:r>
      <w:r w:rsidR="00B6055A" w:rsidRPr="003B30AD">
        <w:rPr>
          <w:lang w:val="fr-CH"/>
        </w:rPr>
        <w:t>la méthode des</w:t>
      </w:r>
      <w:r w:rsidR="00517003" w:rsidRPr="003B30AD">
        <w:rPr>
          <w:lang w:val="fr-CH"/>
        </w:rPr>
        <w:t xml:space="preserve"> Modern Equ</w:t>
      </w:r>
      <w:r w:rsidR="00517003" w:rsidRPr="003B30AD">
        <w:rPr>
          <w:lang w:val="fr-CH"/>
        </w:rPr>
        <w:t>i</w:t>
      </w:r>
      <w:r w:rsidR="00517003" w:rsidRPr="003B30AD">
        <w:rPr>
          <w:lang w:val="fr-CH"/>
        </w:rPr>
        <w:t>valent Assets (MEA). Concrètement, il s</w:t>
      </w:r>
      <w:r w:rsidR="008C103D">
        <w:rPr>
          <w:lang w:val="fr-CH"/>
        </w:rPr>
        <w:t>’</w:t>
      </w:r>
      <w:r w:rsidR="00517003" w:rsidRPr="003B30AD">
        <w:rPr>
          <w:lang w:val="fr-CH"/>
        </w:rPr>
        <w:t xml:space="preserve">agira de modéliser un réseau de connexion </w:t>
      </w:r>
      <w:r w:rsidR="0015656A">
        <w:rPr>
          <w:lang w:val="fr-CH"/>
        </w:rPr>
        <w:t>à</w:t>
      </w:r>
      <w:r w:rsidR="0015656A" w:rsidRPr="003B30AD">
        <w:rPr>
          <w:lang w:val="fr-CH"/>
        </w:rPr>
        <w:t xml:space="preserve"> </w:t>
      </w:r>
      <w:r w:rsidR="00517003" w:rsidRPr="003B30AD">
        <w:rPr>
          <w:lang w:val="fr-CH"/>
        </w:rPr>
        <w:t>commut</w:t>
      </w:r>
      <w:r w:rsidR="00517003" w:rsidRPr="003B30AD">
        <w:rPr>
          <w:lang w:val="fr-CH"/>
        </w:rPr>
        <w:t>a</w:t>
      </w:r>
      <w:r w:rsidR="00517003" w:rsidRPr="003B30AD">
        <w:rPr>
          <w:lang w:val="fr-CH"/>
        </w:rPr>
        <w:t>tion de paquets au lieu d</w:t>
      </w:r>
      <w:r w:rsidR="008C103D">
        <w:rPr>
          <w:lang w:val="fr-CH"/>
        </w:rPr>
        <w:t>’</w:t>
      </w:r>
      <w:r w:rsidR="00517003" w:rsidRPr="003B30AD">
        <w:rPr>
          <w:lang w:val="fr-CH"/>
        </w:rPr>
        <w:t xml:space="preserve">un </w:t>
      </w:r>
      <w:r w:rsidR="0015656A">
        <w:rPr>
          <w:lang w:val="fr-CH"/>
        </w:rPr>
        <w:t>réseau à commutation</w:t>
      </w:r>
      <w:r w:rsidR="003C7037" w:rsidRPr="003B30AD">
        <w:rPr>
          <w:lang w:val="fr-CH"/>
        </w:rPr>
        <w:t xml:space="preserve"> de circuits </w:t>
      </w:r>
      <w:r w:rsidR="00517003" w:rsidRPr="003B30AD">
        <w:rPr>
          <w:lang w:val="fr-CH"/>
        </w:rPr>
        <w:t>et</w:t>
      </w:r>
      <w:r w:rsidR="00B6055A" w:rsidRPr="003B30AD">
        <w:rPr>
          <w:lang w:val="fr-CH"/>
        </w:rPr>
        <w:t>,</w:t>
      </w:r>
      <w:r w:rsidR="00517003" w:rsidRPr="003B30AD">
        <w:rPr>
          <w:lang w:val="fr-CH"/>
        </w:rPr>
        <w:t xml:space="preserve"> </w:t>
      </w:r>
      <w:r w:rsidR="00B6055A" w:rsidRPr="003B30AD">
        <w:rPr>
          <w:lang w:val="fr-CH"/>
        </w:rPr>
        <w:t>pour le</w:t>
      </w:r>
      <w:r w:rsidR="00517003" w:rsidRPr="003B30AD">
        <w:rPr>
          <w:lang w:val="fr-CH"/>
        </w:rPr>
        <w:t xml:space="preserve"> </w:t>
      </w:r>
      <w:r w:rsidR="00441980">
        <w:rPr>
          <w:lang w:val="fr-CH"/>
        </w:rPr>
        <w:t>réseau d’accès</w:t>
      </w:r>
      <w:r w:rsidR="00B6055A" w:rsidRPr="003B30AD">
        <w:rPr>
          <w:lang w:val="fr-CH"/>
        </w:rPr>
        <w:t>, de re</w:t>
      </w:r>
      <w:r w:rsidR="00B6055A" w:rsidRPr="003B30AD">
        <w:rPr>
          <w:lang w:val="fr-CH"/>
        </w:rPr>
        <w:t>m</w:t>
      </w:r>
      <w:r w:rsidR="00B6055A" w:rsidRPr="003B30AD">
        <w:rPr>
          <w:lang w:val="fr-CH"/>
        </w:rPr>
        <w:t>placer</w:t>
      </w:r>
      <w:r w:rsidR="00517003" w:rsidRPr="003B30AD">
        <w:rPr>
          <w:lang w:val="fr-CH"/>
        </w:rPr>
        <w:t xml:space="preserve"> </w:t>
      </w:r>
      <w:r w:rsidR="003C7037" w:rsidRPr="003B30AD">
        <w:rPr>
          <w:lang w:val="fr-CH"/>
        </w:rPr>
        <w:t>la paire torsadée</w:t>
      </w:r>
      <w:r w:rsidR="007258A7" w:rsidRPr="003B30AD">
        <w:rPr>
          <w:lang w:val="fr-CH"/>
        </w:rPr>
        <w:t xml:space="preserve"> en cuivre</w:t>
      </w:r>
      <w:r w:rsidR="003C7037" w:rsidRPr="003B30AD">
        <w:rPr>
          <w:lang w:val="fr-CH"/>
        </w:rPr>
        <w:t xml:space="preserve"> </w:t>
      </w:r>
      <w:r w:rsidR="00B6055A" w:rsidRPr="003B30AD">
        <w:rPr>
          <w:lang w:val="fr-CH"/>
        </w:rPr>
        <w:t>par le câble</w:t>
      </w:r>
      <w:r w:rsidR="00517003" w:rsidRPr="003B30AD">
        <w:rPr>
          <w:lang w:val="fr-CH"/>
        </w:rPr>
        <w:t xml:space="preserve"> de fibre optique. </w:t>
      </w:r>
      <w:r w:rsidR="00770D8B" w:rsidRPr="003B30AD">
        <w:rPr>
          <w:lang w:val="fr-CH"/>
        </w:rPr>
        <w:t xml:space="preserve"> </w:t>
      </w:r>
      <w:bookmarkStart w:id="3" w:name="_GoBack"/>
      <w:bookmarkEnd w:id="3"/>
    </w:p>
    <w:p w:rsidR="00B67E7C" w:rsidRPr="003B30AD" w:rsidRDefault="003C7037" w:rsidP="00E45B8F">
      <w:pPr>
        <w:rPr>
          <w:lang w:val="fr-CH"/>
        </w:rPr>
      </w:pPr>
      <w:r w:rsidRPr="003B30AD">
        <w:rPr>
          <w:lang w:val="fr-CH"/>
        </w:rPr>
        <w:t>Les informations tirées du présent questionnaire serviront à l</w:t>
      </w:r>
      <w:r w:rsidR="008C103D">
        <w:rPr>
          <w:lang w:val="fr-CH"/>
        </w:rPr>
        <w:t>’</w:t>
      </w:r>
      <w:r w:rsidRPr="003B30AD">
        <w:rPr>
          <w:lang w:val="fr-CH"/>
        </w:rPr>
        <w:t xml:space="preserve">élaboration de nouvelles méthodes de </w:t>
      </w:r>
      <w:r w:rsidR="0097705F">
        <w:rPr>
          <w:lang w:val="fr-CH"/>
        </w:rPr>
        <w:t>c</w:t>
      </w:r>
      <w:r w:rsidR="001E7CC9">
        <w:rPr>
          <w:lang w:val="fr-CH"/>
        </w:rPr>
        <w:t>alcul</w:t>
      </w:r>
      <w:r w:rsidR="0097705F" w:rsidRPr="003B30AD">
        <w:rPr>
          <w:lang w:val="fr-CH"/>
        </w:rPr>
        <w:t xml:space="preserve"> </w:t>
      </w:r>
      <w:r w:rsidRPr="003B30AD">
        <w:rPr>
          <w:lang w:val="fr-CH"/>
        </w:rPr>
        <w:t>des coûts, conformément à la réponse du Conseil fédéral à l</w:t>
      </w:r>
      <w:r w:rsidR="008C103D">
        <w:rPr>
          <w:lang w:val="fr-CH"/>
        </w:rPr>
        <w:t>’</w:t>
      </w:r>
      <w:r w:rsidRPr="003B30AD">
        <w:rPr>
          <w:lang w:val="fr-CH"/>
        </w:rPr>
        <w:t>i</w:t>
      </w:r>
      <w:r w:rsidR="00D8187D" w:rsidRPr="003B30AD">
        <w:rPr>
          <w:lang w:val="fr-CH"/>
        </w:rPr>
        <w:t>nterpellation Lombardi</w:t>
      </w:r>
      <w:r w:rsidR="00B67E7C" w:rsidRPr="003B30AD">
        <w:rPr>
          <w:lang w:val="fr-CH"/>
        </w:rPr>
        <w:t>.</w:t>
      </w:r>
    </w:p>
    <w:p w:rsidR="008E6557" w:rsidRPr="003B30AD" w:rsidRDefault="00D03E19" w:rsidP="008E6557">
      <w:pPr>
        <w:pBdr>
          <w:top w:val="single" w:sz="4" w:space="1" w:color="auto"/>
          <w:left w:val="single" w:sz="4" w:space="4" w:color="auto"/>
          <w:bottom w:val="single" w:sz="4" w:space="1" w:color="auto"/>
          <w:right w:val="single" w:sz="4" w:space="4" w:color="auto"/>
        </w:pBdr>
        <w:rPr>
          <w:lang w:val="fr-CH"/>
        </w:rPr>
      </w:pPr>
      <w:r w:rsidRPr="003B30AD">
        <w:rPr>
          <w:lang w:val="fr-CH"/>
        </w:rPr>
        <w:t>L</w:t>
      </w:r>
      <w:r w:rsidR="008C103D">
        <w:rPr>
          <w:lang w:val="fr-CH"/>
        </w:rPr>
        <w:t>’</w:t>
      </w:r>
      <w:r w:rsidRPr="003B30AD">
        <w:rPr>
          <w:lang w:val="fr-CH"/>
        </w:rPr>
        <w:t xml:space="preserve">OFCOM invite tous les experts intéressés à </w:t>
      </w:r>
      <w:r w:rsidR="00B6055A" w:rsidRPr="003B30AD">
        <w:rPr>
          <w:lang w:val="fr-CH"/>
        </w:rPr>
        <w:t>participer à l</w:t>
      </w:r>
      <w:r w:rsidR="008C103D">
        <w:rPr>
          <w:lang w:val="fr-CH"/>
        </w:rPr>
        <w:t>’</w:t>
      </w:r>
      <w:r w:rsidR="00B6055A" w:rsidRPr="003B30AD">
        <w:rPr>
          <w:lang w:val="fr-CH"/>
        </w:rPr>
        <w:t>enquête et à lui retourner</w:t>
      </w:r>
      <w:r w:rsidRPr="003B30AD">
        <w:rPr>
          <w:lang w:val="fr-CH"/>
        </w:rPr>
        <w:t xml:space="preserve"> </w:t>
      </w:r>
      <w:r w:rsidR="00B6055A" w:rsidRPr="003B30AD">
        <w:rPr>
          <w:lang w:val="fr-CH"/>
        </w:rPr>
        <w:t>le</w:t>
      </w:r>
      <w:r w:rsidRPr="003B30AD">
        <w:rPr>
          <w:lang w:val="fr-CH"/>
        </w:rPr>
        <w:t xml:space="preserve"> questionnaire </w:t>
      </w:r>
      <w:r w:rsidR="00B6055A" w:rsidRPr="003B30AD">
        <w:rPr>
          <w:lang w:val="fr-CH"/>
        </w:rPr>
        <w:t>dûment rempli d</w:t>
      </w:r>
      <w:r w:rsidR="008C103D">
        <w:rPr>
          <w:lang w:val="fr-CH"/>
        </w:rPr>
        <w:t>’</w:t>
      </w:r>
      <w:r w:rsidR="00B6055A" w:rsidRPr="003B30AD">
        <w:rPr>
          <w:lang w:val="fr-CH"/>
        </w:rPr>
        <w:t>ici au</w:t>
      </w:r>
      <w:r w:rsidRPr="003B30AD">
        <w:rPr>
          <w:lang w:val="fr-CH"/>
        </w:rPr>
        <w:t xml:space="preserve"> 16 mars 2012. </w:t>
      </w:r>
    </w:p>
    <w:p w:rsidR="00E35C52" w:rsidRPr="003B30AD" w:rsidRDefault="00D03E19">
      <w:pPr>
        <w:rPr>
          <w:lang w:val="fr-CH"/>
        </w:rPr>
      </w:pPr>
      <w:r w:rsidRPr="003B30AD">
        <w:rPr>
          <w:lang w:val="fr-CH"/>
        </w:rPr>
        <w:t>Merci de renvoyer vos réponses et commentaires par voie électronique (format Word) à</w:t>
      </w:r>
      <w:r w:rsidR="00ED79D2" w:rsidRPr="003B30AD">
        <w:rPr>
          <w:lang w:val="fr-CH"/>
        </w:rPr>
        <w:t xml:space="preserve"> </w:t>
      </w:r>
      <w:r w:rsidRPr="003B30AD">
        <w:rPr>
          <w:lang w:val="fr-CH"/>
        </w:rPr>
        <w:t>l</w:t>
      </w:r>
      <w:r w:rsidR="008C103D">
        <w:rPr>
          <w:lang w:val="fr-CH"/>
        </w:rPr>
        <w:t>’</w:t>
      </w:r>
      <w:r w:rsidRPr="003B30AD">
        <w:rPr>
          <w:lang w:val="fr-CH"/>
        </w:rPr>
        <w:t>adresse</w:t>
      </w:r>
      <w:r w:rsidR="00985CFE" w:rsidRPr="003B30AD">
        <w:rPr>
          <w:lang w:val="fr-CH"/>
        </w:rPr>
        <w:t xml:space="preserve"> </w:t>
      </w:r>
      <w:hyperlink r:id="rId12" w:history="1">
        <w:r w:rsidR="004D6ADB" w:rsidRPr="0023562E">
          <w:rPr>
            <w:rStyle w:val="Hyperlink"/>
            <w:lang w:val="fr-CH"/>
          </w:rPr>
          <w:t>tc@bakom.admin.ch</w:t>
        </w:r>
      </w:hyperlink>
      <w:r w:rsidR="004D6ADB">
        <w:rPr>
          <w:lang w:val="fr-CH"/>
        </w:rPr>
        <w:t>, avec la mention "Enquête auprès des experts"</w:t>
      </w:r>
      <w:r w:rsidR="008E6557" w:rsidRPr="003B30AD">
        <w:rPr>
          <w:lang w:val="fr-CH"/>
        </w:rPr>
        <w:t xml:space="preserve">. </w:t>
      </w:r>
      <w:r w:rsidRPr="003B30AD">
        <w:rPr>
          <w:b/>
          <w:lang w:val="fr-CH"/>
        </w:rPr>
        <w:t>L</w:t>
      </w:r>
      <w:r w:rsidR="008C103D">
        <w:rPr>
          <w:b/>
          <w:lang w:val="fr-CH"/>
        </w:rPr>
        <w:t>’</w:t>
      </w:r>
      <w:r w:rsidRPr="003B30AD">
        <w:rPr>
          <w:b/>
          <w:lang w:val="fr-CH"/>
        </w:rPr>
        <w:t>OFCOM se réserve le droit de publier les réponses remises avec l</w:t>
      </w:r>
      <w:r w:rsidR="008C103D">
        <w:rPr>
          <w:b/>
          <w:lang w:val="fr-CH"/>
        </w:rPr>
        <w:t>’</w:t>
      </w:r>
      <w:r w:rsidRPr="003B30AD">
        <w:rPr>
          <w:b/>
          <w:lang w:val="fr-CH"/>
        </w:rPr>
        <w:t>identité des participants</w:t>
      </w:r>
      <w:r w:rsidR="008E6557" w:rsidRPr="003B30AD">
        <w:rPr>
          <w:b/>
          <w:lang w:val="fr-CH"/>
        </w:rPr>
        <w:t>.</w:t>
      </w:r>
    </w:p>
    <w:p w:rsidR="008E6557" w:rsidRPr="003B30AD" w:rsidRDefault="00D03E19" w:rsidP="008E6557">
      <w:pPr>
        <w:rPr>
          <w:lang w:val="fr-CH"/>
        </w:rPr>
      </w:pPr>
      <w:r w:rsidRPr="003B30AD">
        <w:rPr>
          <w:lang w:val="fr-CH"/>
        </w:rPr>
        <w:t>Pour tout renseignement concernant l</w:t>
      </w:r>
      <w:r w:rsidR="008C103D">
        <w:rPr>
          <w:lang w:val="fr-CH"/>
        </w:rPr>
        <w:t>’</w:t>
      </w:r>
      <w:r w:rsidR="00EF1A20">
        <w:rPr>
          <w:lang w:val="fr-CH"/>
        </w:rPr>
        <w:t>enquête, veuillez vous adresser</w:t>
      </w:r>
      <w:r w:rsidRPr="003B30AD">
        <w:rPr>
          <w:lang w:val="fr-CH"/>
        </w:rPr>
        <w:t xml:space="preserve"> au secrétariat de la division Services de télécommunication par courriel à </w:t>
      </w:r>
      <w:r w:rsidR="00985CFE" w:rsidRPr="003B30AD">
        <w:rPr>
          <w:lang w:val="fr-CH"/>
        </w:rPr>
        <w:t>tc@bakom.admin.ch</w:t>
      </w:r>
      <w:r w:rsidR="008E6557" w:rsidRPr="003B30AD">
        <w:rPr>
          <w:lang w:val="fr-CH"/>
        </w:rPr>
        <w:t xml:space="preserve"> </w:t>
      </w:r>
      <w:r w:rsidRPr="003B30AD">
        <w:rPr>
          <w:lang w:val="fr-CH"/>
        </w:rPr>
        <w:t>ou par téléphone au</w:t>
      </w:r>
      <w:r w:rsidR="003262CB" w:rsidRPr="003B30AD">
        <w:rPr>
          <w:lang w:val="fr-CH"/>
        </w:rPr>
        <w:t xml:space="preserve"> </w:t>
      </w:r>
      <w:r w:rsidR="00704F23">
        <w:rPr>
          <w:lang w:val="fr-CH"/>
        </w:rPr>
        <w:t xml:space="preserve">numéro </w:t>
      </w:r>
      <w:r w:rsidR="003262CB" w:rsidRPr="003B30AD">
        <w:rPr>
          <w:lang w:val="fr-CH"/>
        </w:rPr>
        <w:t>032</w:t>
      </w:r>
      <w:r w:rsidR="00704F23">
        <w:rPr>
          <w:lang w:val="fr-CH"/>
        </w:rPr>
        <w:t xml:space="preserve"> 327 </w:t>
      </w:r>
      <w:r w:rsidR="003262CB" w:rsidRPr="003B30AD">
        <w:rPr>
          <w:lang w:val="fr-CH"/>
        </w:rPr>
        <w:t>55 88</w:t>
      </w:r>
      <w:r w:rsidR="008E6557" w:rsidRPr="003B30AD">
        <w:rPr>
          <w:lang w:val="fr-CH"/>
        </w:rPr>
        <w:t>.</w:t>
      </w:r>
    </w:p>
    <w:p w:rsidR="002A3954" w:rsidRPr="003B30AD" w:rsidRDefault="002A3954">
      <w:pPr>
        <w:spacing w:after="0" w:line="240" w:lineRule="auto"/>
        <w:rPr>
          <w:b/>
          <w:sz w:val="28"/>
          <w:lang w:val="fr-CH"/>
        </w:rPr>
      </w:pPr>
      <w:bookmarkStart w:id="4" w:name="_Ref309974723"/>
      <w:r w:rsidRPr="003B30AD">
        <w:rPr>
          <w:lang w:val="fr-CH"/>
        </w:rPr>
        <w:br w:type="page"/>
      </w:r>
    </w:p>
    <w:p w:rsidR="008E6557" w:rsidRPr="003B30AD" w:rsidRDefault="0058657A" w:rsidP="00244AC6">
      <w:pPr>
        <w:pStyle w:val="berschrift1"/>
        <w:rPr>
          <w:lang w:val="fr-CH"/>
        </w:rPr>
      </w:pPr>
      <w:bookmarkStart w:id="5" w:name="_Toc314467913"/>
      <w:r w:rsidRPr="003B30AD">
        <w:rPr>
          <w:lang w:val="fr-CH"/>
        </w:rPr>
        <w:t>Dé</w:t>
      </w:r>
      <w:r w:rsidR="008E6557" w:rsidRPr="003B30AD">
        <w:rPr>
          <w:lang w:val="fr-CH"/>
        </w:rPr>
        <w:t>finition</w:t>
      </w:r>
      <w:bookmarkEnd w:id="4"/>
      <w:r w:rsidRPr="003B30AD">
        <w:rPr>
          <w:lang w:val="fr-CH"/>
        </w:rPr>
        <w:t xml:space="preserve"> du problème</w:t>
      </w:r>
      <w:bookmarkEnd w:id="5"/>
    </w:p>
    <w:p w:rsidR="008E6557" w:rsidRPr="003B30AD" w:rsidRDefault="00FB01A9" w:rsidP="008E6557">
      <w:pPr>
        <w:rPr>
          <w:lang w:val="fr-CH"/>
        </w:rPr>
      </w:pPr>
      <w:r w:rsidRPr="003B30AD">
        <w:rPr>
          <w:lang w:val="fr-CH"/>
        </w:rPr>
        <w:t xml:space="preserve">Les paragraphes ci-après donnent des précisions sur le contexte. Ils </w:t>
      </w:r>
      <w:r w:rsidR="002F2B69" w:rsidRPr="003B30AD">
        <w:rPr>
          <w:lang w:val="fr-CH"/>
        </w:rPr>
        <w:t>expliquent</w:t>
      </w:r>
      <w:r w:rsidRPr="003B30AD">
        <w:rPr>
          <w:lang w:val="fr-CH"/>
        </w:rPr>
        <w:t xml:space="preserve"> entre autres pou</w:t>
      </w:r>
      <w:r w:rsidR="002F2B69" w:rsidRPr="003B30AD">
        <w:rPr>
          <w:lang w:val="fr-CH"/>
        </w:rPr>
        <w:t xml:space="preserve">rquoi </w:t>
      </w:r>
      <w:r w:rsidRPr="003B30AD">
        <w:rPr>
          <w:lang w:val="fr-CH"/>
        </w:rPr>
        <w:t xml:space="preserve">le Conseil fédéral a </w:t>
      </w:r>
      <w:r w:rsidR="0028338A">
        <w:rPr>
          <w:lang w:val="fr-CH"/>
        </w:rPr>
        <w:t>déclaré</w:t>
      </w:r>
      <w:r w:rsidRPr="003B30AD">
        <w:rPr>
          <w:lang w:val="fr-CH"/>
        </w:rPr>
        <w:t xml:space="preserve"> dans sa réponse à l</w:t>
      </w:r>
      <w:r w:rsidR="008C103D">
        <w:rPr>
          <w:lang w:val="fr-CH"/>
        </w:rPr>
        <w:t>’</w:t>
      </w:r>
      <w:r w:rsidRPr="003B30AD">
        <w:rPr>
          <w:lang w:val="fr-CH"/>
        </w:rPr>
        <w:t xml:space="preserve">interpellation du </w:t>
      </w:r>
      <w:r w:rsidR="0028338A">
        <w:rPr>
          <w:lang w:val="fr-CH"/>
        </w:rPr>
        <w:t>c</w:t>
      </w:r>
      <w:r w:rsidRPr="003B30AD">
        <w:rPr>
          <w:lang w:val="fr-CH"/>
        </w:rPr>
        <w:t xml:space="preserve">onseiller aux Etats Lombardi que la méthode actuelle ne </w:t>
      </w:r>
      <w:r w:rsidRPr="003B30AD">
        <w:rPr>
          <w:rFonts w:cs="Arial"/>
          <w:szCs w:val="24"/>
          <w:lang w:val="fr-CH"/>
        </w:rPr>
        <w:t xml:space="preserve">tient </w:t>
      </w:r>
      <w:r w:rsidR="00284E6A">
        <w:rPr>
          <w:rFonts w:cs="Arial"/>
          <w:szCs w:val="24"/>
          <w:lang w:val="fr-CH"/>
        </w:rPr>
        <w:t>en partie</w:t>
      </w:r>
      <w:r w:rsidR="00284E6A" w:rsidRPr="003B30AD">
        <w:rPr>
          <w:rFonts w:cs="Arial"/>
          <w:szCs w:val="24"/>
          <w:lang w:val="fr-CH"/>
        </w:rPr>
        <w:t xml:space="preserve"> </w:t>
      </w:r>
      <w:r w:rsidRPr="003B30AD">
        <w:rPr>
          <w:rFonts w:cs="Arial"/>
          <w:szCs w:val="24"/>
          <w:lang w:val="fr-CH"/>
        </w:rPr>
        <w:t>plus suffisamment compte des changements technologiques</w:t>
      </w:r>
      <w:r w:rsidR="008E6557" w:rsidRPr="003B30AD">
        <w:rPr>
          <w:lang w:val="fr-CH"/>
        </w:rPr>
        <w:t>.</w:t>
      </w:r>
    </w:p>
    <w:p w:rsidR="008E6557" w:rsidRPr="003B30AD" w:rsidRDefault="0028338A" w:rsidP="008E6557">
      <w:pPr>
        <w:pStyle w:val="berschrift3"/>
        <w:rPr>
          <w:lang w:val="fr-CH"/>
        </w:rPr>
      </w:pPr>
      <w:bookmarkStart w:id="6" w:name="_Toc314467914"/>
      <w:r>
        <w:rPr>
          <w:lang w:val="fr-CH"/>
        </w:rPr>
        <w:t>Contexte</w:t>
      </w:r>
      <w:r w:rsidR="00FB01A9" w:rsidRPr="003B30AD">
        <w:rPr>
          <w:lang w:val="fr-CH"/>
        </w:rPr>
        <w:t xml:space="preserve"> et idée de base de la réglementation actuelle</w:t>
      </w:r>
      <w:bookmarkEnd w:id="6"/>
      <w:r w:rsidR="008E6557" w:rsidRPr="003B30AD">
        <w:rPr>
          <w:lang w:val="fr-CH"/>
        </w:rPr>
        <w:t xml:space="preserve"> </w:t>
      </w:r>
    </w:p>
    <w:p w:rsidR="00D8187D" w:rsidRPr="003B30AD" w:rsidRDefault="002F2B69" w:rsidP="008E6557">
      <w:pPr>
        <w:rPr>
          <w:lang w:val="fr-CH"/>
        </w:rPr>
      </w:pPr>
      <w:r w:rsidRPr="003B30AD">
        <w:rPr>
          <w:lang w:val="fr-CH"/>
        </w:rPr>
        <w:t>Des</w:t>
      </w:r>
      <w:r w:rsidR="004F08C6" w:rsidRPr="003B30AD">
        <w:rPr>
          <w:lang w:val="fr-CH"/>
        </w:rPr>
        <w:t xml:space="preserve"> goulets monopolistiques peuvent survenir sur le </w:t>
      </w:r>
      <w:r w:rsidR="00441980">
        <w:rPr>
          <w:lang w:val="fr-CH"/>
        </w:rPr>
        <w:t>réseau d’accès</w:t>
      </w:r>
      <w:r w:rsidR="004F08C6" w:rsidRPr="003B30AD">
        <w:rPr>
          <w:lang w:val="fr-CH"/>
        </w:rPr>
        <w:t xml:space="preserve"> fixe, ou du moins sur une partie de ce réseau, en raison de barrières </w:t>
      </w:r>
      <w:r w:rsidR="00EC7616" w:rsidRPr="003B30AD">
        <w:rPr>
          <w:lang w:val="fr-CH"/>
        </w:rPr>
        <w:t>à l</w:t>
      </w:r>
      <w:r w:rsidR="008C103D">
        <w:rPr>
          <w:lang w:val="fr-CH"/>
        </w:rPr>
        <w:t>’</w:t>
      </w:r>
      <w:r w:rsidR="00EC7616" w:rsidRPr="003B30AD">
        <w:rPr>
          <w:lang w:val="fr-CH"/>
        </w:rPr>
        <w:t>entrée sur le marché trop élevées. Lorsque ces goulets app</w:t>
      </w:r>
      <w:r w:rsidR="00EC7616" w:rsidRPr="003B30AD">
        <w:rPr>
          <w:lang w:val="fr-CH"/>
        </w:rPr>
        <w:t>a</w:t>
      </w:r>
      <w:r w:rsidR="00EC7616" w:rsidRPr="003B30AD">
        <w:rPr>
          <w:lang w:val="fr-CH"/>
        </w:rPr>
        <w:t xml:space="preserve">raissent dans la </w:t>
      </w:r>
      <w:r w:rsidR="009E34CF" w:rsidRPr="003B30AD">
        <w:rPr>
          <w:lang w:val="fr-CH"/>
        </w:rPr>
        <w:t>chaîne de création de valeurs</w:t>
      </w:r>
      <w:r w:rsidR="00EC7616" w:rsidRPr="003B30AD">
        <w:rPr>
          <w:lang w:val="fr-CH"/>
        </w:rPr>
        <w:t>, les fournisseurs de services</w:t>
      </w:r>
      <w:r w:rsidR="0028338A">
        <w:rPr>
          <w:lang w:val="fr-CH"/>
        </w:rPr>
        <w:t xml:space="preserve"> de détail</w:t>
      </w:r>
      <w:r w:rsidR="00EC7616" w:rsidRPr="003B30AD">
        <w:rPr>
          <w:lang w:val="fr-CH"/>
        </w:rPr>
        <w:t xml:space="preserve">, qui </w:t>
      </w:r>
      <w:r w:rsidR="009E34CF" w:rsidRPr="003B30AD">
        <w:rPr>
          <w:lang w:val="fr-CH"/>
        </w:rPr>
        <w:t>sollicitent</w:t>
      </w:r>
      <w:r w:rsidR="00EC7616" w:rsidRPr="003B30AD">
        <w:rPr>
          <w:lang w:val="fr-CH"/>
        </w:rPr>
        <w:t xml:space="preserve"> </w:t>
      </w:r>
      <w:r w:rsidR="009E34CF" w:rsidRPr="003B30AD">
        <w:rPr>
          <w:lang w:val="fr-CH"/>
        </w:rPr>
        <w:t xml:space="preserve">une utilisation préalable du </w:t>
      </w:r>
      <w:r w:rsidR="00441980">
        <w:rPr>
          <w:lang w:val="fr-CH"/>
        </w:rPr>
        <w:t>réseau d’accès</w:t>
      </w:r>
      <w:r w:rsidR="008E6557" w:rsidRPr="003B30AD">
        <w:rPr>
          <w:lang w:val="fr-CH"/>
        </w:rPr>
        <w:t xml:space="preserve">, </w:t>
      </w:r>
      <w:r w:rsidR="009E34CF" w:rsidRPr="003B30AD">
        <w:rPr>
          <w:lang w:val="fr-CH"/>
        </w:rPr>
        <w:t xml:space="preserve">risquent </w:t>
      </w:r>
      <w:r w:rsidR="00CF517A" w:rsidRPr="003B30AD">
        <w:rPr>
          <w:lang w:val="fr-CH"/>
        </w:rPr>
        <w:t>d</w:t>
      </w:r>
      <w:r w:rsidR="008C103D">
        <w:rPr>
          <w:lang w:val="fr-CH"/>
        </w:rPr>
        <w:t>’</w:t>
      </w:r>
      <w:r w:rsidR="00CF517A" w:rsidRPr="003B30AD">
        <w:rPr>
          <w:lang w:val="fr-CH"/>
        </w:rPr>
        <w:t>être victimes de la concurrence déloyale des</w:t>
      </w:r>
      <w:r w:rsidR="00EC7616" w:rsidRPr="003B30AD">
        <w:rPr>
          <w:lang w:val="fr-CH"/>
        </w:rPr>
        <w:t xml:space="preserve"> propriétaires d</w:t>
      </w:r>
      <w:r w:rsidR="0028338A">
        <w:rPr>
          <w:lang w:val="fr-CH"/>
        </w:rPr>
        <w:t>es</w:t>
      </w:r>
      <w:r w:rsidR="00EC7616" w:rsidRPr="003B30AD">
        <w:rPr>
          <w:lang w:val="fr-CH"/>
        </w:rPr>
        <w:t xml:space="preserve"> goulet</w:t>
      </w:r>
      <w:r w:rsidR="0028338A">
        <w:rPr>
          <w:lang w:val="fr-CH"/>
        </w:rPr>
        <w:t>s</w:t>
      </w:r>
      <w:r w:rsidR="00EC7616" w:rsidRPr="003B30AD">
        <w:rPr>
          <w:lang w:val="fr-CH"/>
        </w:rPr>
        <w:t xml:space="preserve">. </w:t>
      </w:r>
      <w:r w:rsidRPr="003B30AD">
        <w:rPr>
          <w:lang w:val="fr-CH"/>
        </w:rPr>
        <w:t>C</w:t>
      </w:r>
      <w:r w:rsidR="00EC7616" w:rsidRPr="003B30AD">
        <w:rPr>
          <w:lang w:val="fr-CH"/>
        </w:rPr>
        <w:t xml:space="preserve">es derniers peuvent </w:t>
      </w:r>
      <w:r w:rsidR="00284E6A">
        <w:rPr>
          <w:lang w:val="fr-CH"/>
        </w:rPr>
        <w:t>en outre</w:t>
      </w:r>
      <w:r w:rsidRPr="003B30AD">
        <w:rPr>
          <w:lang w:val="fr-CH"/>
        </w:rPr>
        <w:t xml:space="preserve"> </w:t>
      </w:r>
      <w:r w:rsidR="00EC7616" w:rsidRPr="003B30AD">
        <w:rPr>
          <w:lang w:val="fr-CH"/>
        </w:rPr>
        <w:t>être tent</w:t>
      </w:r>
      <w:r w:rsidR="009E34CF" w:rsidRPr="003B30AD">
        <w:rPr>
          <w:lang w:val="fr-CH"/>
        </w:rPr>
        <w:t>és</w:t>
      </w:r>
      <w:r w:rsidR="00EC7616" w:rsidRPr="003B30AD">
        <w:rPr>
          <w:lang w:val="fr-CH"/>
        </w:rPr>
        <w:t xml:space="preserve"> de fixer </w:t>
      </w:r>
      <w:r w:rsidR="009E34CF" w:rsidRPr="003B30AD">
        <w:rPr>
          <w:lang w:val="fr-CH"/>
        </w:rPr>
        <w:t>des</w:t>
      </w:r>
      <w:r w:rsidR="00EC7616" w:rsidRPr="003B30AD">
        <w:rPr>
          <w:lang w:val="fr-CH"/>
        </w:rPr>
        <w:t xml:space="preserve"> prix de gros surfaits</w:t>
      </w:r>
      <w:r w:rsidRPr="003B30AD">
        <w:rPr>
          <w:lang w:val="fr-CH"/>
        </w:rPr>
        <w:t>; cette évolution se traduit souvent par une pression à la hausse sur les</w:t>
      </w:r>
      <w:r w:rsidR="00EC7616" w:rsidRPr="003B30AD">
        <w:rPr>
          <w:lang w:val="fr-CH"/>
        </w:rPr>
        <w:t xml:space="preserve"> prix de détail</w:t>
      </w:r>
      <w:r w:rsidR="008E6557" w:rsidRPr="003B30AD">
        <w:rPr>
          <w:lang w:val="fr-CH"/>
        </w:rPr>
        <w:t xml:space="preserve">. </w:t>
      </w:r>
    </w:p>
    <w:p w:rsidR="008E6557" w:rsidRPr="003B30AD" w:rsidRDefault="009E34CF" w:rsidP="008E6557">
      <w:pPr>
        <w:rPr>
          <w:snapToGrid w:val="0"/>
          <w:lang w:val="fr-CH"/>
        </w:rPr>
      </w:pPr>
      <w:r w:rsidRPr="003B30AD">
        <w:rPr>
          <w:lang w:val="fr-CH"/>
        </w:rPr>
        <w:t>Le but de la réglementation est d</w:t>
      </w:r>
      <w:r w:rsidR="008C103D">
        <w:rPr>
          <w:lang w:val="fr-CH"/>
        </w:rPr>
        <w:t>’</w:t>
      </w:r>
      <w:r w:rsidRPr="003B30AD">
        <w:rPr>
          <w:lang w:val="fr-CH"/>
        </w:rPr>
        <w:t>empêcher tout d</w:t>
      </w:r>
      <w:r w:rsidR="00AF1E8F" w:rsidRPr="003B30AD">
        <w:rPr>
          <w:lang w:val="fr-CH"/>
        </w:rPr>
        <w:t>y</w:t>
      </w:r>
      <w:r w:rsidRPr="003B30AD">
        <w:rPr>
          <w:lang w:val="fr-CH"/>
        </w:rPr>
        <w:t xml:space="preserve">sfonctionnement du marché et de </w:t>
      </w:r>
      <w:r w:rsidR="0028338A">
        <w:rPr>
          <w:lang w:val="fr-CH"/>
        </w:rPr>
        <w:t>favoriser au maximum</w:t>
      </w:r>
      <w:r w:rsidR="00CF517A" w:rsidRPr="003B30AD">
        <w:rPr>
          <w:lang w:val="fr-CH"/>
        </w:rPr>
        <w:t xml:space="preserve"> le jeu de la concurrence.</w:t>
      </w:r>
      <w:r w:rsidR="008E6557" w:rsidRPr="003B30AD">
        <w:rPr>
          <w:lang w:val="fr-CH"/>
        </w:rPr>
        <w:t xml:space="preserve"> </w:t>
      </w:r>
      <w:r w:rsidR="0028338A">
        <w:rPr>
          <w:snapToGrid w:val="0"/>
          <w:lang w:val="fr-CH"/>
        </w:rPr>
        <w:t>On</w:t>
      </w:r>
      <w:r w:rsidR="002F2B69" w:rsidRPr="003B30AD">
        <w:rPr>
          <w:snapToGrid w:val="0"/>
          <w:lang w:val="fr-CH"/>
        </w:rPr>
        <w:t xml:space="preserve"> recourt fréquemment</w:t>
      </w:r>
      <w:r w:rsidR="0028338A">
        <w:rPr>
          <w:snapToGrid w:val="0"/>
          <w:lang w:val="fr-CH"/>
        </w:rPr>
        <w:t>,</w:t>
      </w:r>
      <w:r w:rsidR="002F2B69" w:rsidRPr="003B30AD">
        <w:rPr>
          <w:snapToGrid w:val="0"/>
          <w:lang w:val="fr-CH"/>
        </w:rPr>
        <w:t xml:space="preserve"> </w:t>
      </w:r>
      <w:r w:rsidR="002F2B69" w:rsidRPr="003B30AD">
        <w:rPr>
          <w:lang w:val="fr-CH"/>
        </w:rPr>
        <w:t>en Suisse comme à l</w:t>
      </w:r>
      <w:r w:rsidR="008C103D">
        <w:rPr>
          <w:lang w:val="fr-CH"/>
        </w:rPr>
        <w:t>’</w:t>
      </w:r>
      <w:r w:rsidR="002F2B69" w:rsidRPr="003B30AD">
        <w:rPr>
          <w:lang w:val="fr-CH"/>
        </w:rPr>
        <w:t>étranger</w:t>
      </w:r>
      <w:r w:rsidR="0028338A">
        <w:rPr>
          <w:lang w:val="fr-CH"/>
        </w:rPr>
        <w:t>,</w:t>
      </w:r>
      <w:r w:rsidR="002F2B69" w:rsidRPr="003B30AD">
        <w:rPr>
          <w:snapToGrid w:val="0"/>
          <w:lang w:val="fr-CH"/>
        </w:rPr>
        <w:t xml:space="preserve"> à la</w:t>
      </w:r>
      <w:r w:rsidR="003B25EE" w:rsidRPr="003B30AD">
        <w:rPr>
          <w:snapToGrid w:val="0"/>
          <w:lang w:val="fr-CH"/>
        </w:rPr>
        <w:t xml:space="preserve"> thé</w:t>
      </w:r>
      <w:r w:rsidR="003B25EE" w:rsidRPr="003B30AD">
        <w:rPr>
          <w:snapToGrid w:val="0"/>
          <w:lang w:val="fr-CH"/>
        </w:rPr>
        <w:t>o</w:t>
      </w:r>
      <w:r w:rsidR="003B25EE" w:rsidRPr="003B30AD">
        <w:rPr>
          <w:snapToGrid w:val="0"/>
          <w:lang w:val="fr-CH"/>
        </w:rPr>
        <w:t>rie</w:t>
      </w:r>
      <w:r w:rsidR="0028338A">
        <w:rPr>
          <w:lang w:val="fr-CH"/>
        </w:rPr>
        <w:t xml:space="preserve"> des marchés contestables, s</w:t>
      </w:r>
      <w:r w:rsidR="003B25EE" w:rsidRPr="003B30AD">
        <w:rPr>
          <w:snapToGrid w:val="0"/>
          <w:lang w:val="fr-CH"/>
        </w:rPr>
        <w:t xml:space="preserve">elon </w:t>
      </w:r>
      <w:r w:rsidR="0028338A">
        <w:rPr>
          <w:snapToGrid w:val="0"/>
          <w:lang w:val="fr-CH"/>
        </w:rPr>
        <w:t>laquelle</w:t>
      </w:r>
      <w:r w:rsidR="003B25EE" w:rsidRPr="003B30AD">
        <w:rPr>
          <w:snapToGrid w:val="0"/>
          <w:lang w:val="fr-CH"/>
        </w:rPr>
        <w:t xml:space="preserve"> une concurrence peut </w:t>
      </w:r>
      <w:r w:rsidR="0099034D">
        <w:rPr>
          <w:snapToGrid w:val="0"/>
          <w:lang w:val="fr-CH"/>
        </w:rPr>
        <w:t>exister</w:t>
      </w:r>
      <w:r w:rsidR="00C12638" w:rsidRPr="003B30AD">
        <w:rPr>
          <w:snapToGrid w:val="0"/>
          <w:lang w:val="fr-CH"/>
        </w:rPr>
        <w:t xml:space="preserve"> </w:t>
      </w:r>
      <w:r w:rsidR="003C0ED1" w:rsidRPr="003B30AD">
        <w:rPr>
          <w:snapToGrid w:val="0"/>
          <w:lang w:val="fr-CH"/>
        </w:rPr>
        <w:t>même</w:t>
      </w:r>
      <w:r w:rsidR="003B25EE" w:rsidRPr="003B30AD">
        <w:rPr>
          <w:snapToGrid w:val="0"/>
          <w:lang w:val="fr-CH"/>
        </w:rPr>
        <w:t xml:space="preserve"> sur les marchés </w:t>
      </w:r>
      <w:r w:rsidR="0099034D">
        <w:rPr>
          <w:snapToGrid w:val="0"/>
          <w:lang w:val="fr-CH"/>
        </w:rPr>
        <w:t>ayant</w:t>
      </w:r>
      <w:r w:rsidR="0099034D" w:rsidRPr="003B30AD">
        <w:rPr>
          <w:snapToGrid w:val="0"/>
          <w:lang w:val="fr-CH"/>
        </w:rPr>
        <w:t xml:space="preserve"> </w:t>
      </w:r>
      <w:r w:rsidR="003B25EE" w:rsidRPr="003B30AD">
        <w:rPr>
          <w:snapToGrid w:val="0"/>
          <w:lang w:val="fr-CH"/>
        </w:rPr>
        <w:t>peu de fournisseurs</w:t>
      </w:r>
      <w:r w:rsidR="0028338A">
        <w:rPr>
          <w:snapToGrid w:val="0"/>
          <w:lang w:val="fr-CH"/>
        </w:rPr>
        <w:t>,</w:t>
      </w:r>
      <w:r w:rsidR="0099034D">
        <w:rPr>
          <w:snapToGrid w:val="0"/>
          <w:lang w:val="fr-CH"/>
        </w:rPr>
        <w:t xml:space="preserve"> car</w:t>
      </w:r>
      <w:r w:rsidR="0028338A">
        <w:rPr>
          <w:snapToGrid w:val="0"/>
          <w:lang w:val="fr-CH"/>
        </w:rPr>
        <w:t xml:space="preserve"> </w:t>
      </w:r>
      <w:r w:rsidR="00C909DD" w:rsidRPr="003B30AD">
        <w:rPr>
          <w:snapToGrid w:val="0"/>
          <w:lang w:val="fr-CH"/>
        </w:rPr>
        <w:t xml:space="preserve">en cas </w:t>
      </w:r>
      <w:r w:rsidR="003C0ED1" w:rsidRPr="003B30AD">
        <w:rPr>
          <w:snapToGrid w:val="0"/>
          <w:lang w:val="fr-CH"/>
        </w:rPr>
        <w:t>de comportement inefficace</w:t>
      </w:r>
      <w:r w:rsidR="0028338A">
        <w:rPr>
          <w:snapToGrid w:val="0"/>
          <w:lang w:val="fr-CH"/>
        </w:rPr>
        <w:t>,</w:t>
      </w:r>
      <w:r w:rsidR="00C909DD" w:rsidRPr="003B30AD">
        <w:rPr>
          <w:snapToGrid w:val="0"/>
          <w:lang w:val="fr-CH"/>
        </w:rPr>
        <w:t xml:space="preserve"> un </w:t>
      </w:r>
      <w:r w:rsidR="003B25EE" w:rsidRPr="003B30AD">
        <w:rPr>
          <w:snapToGrid w:val="0"/>
          <w:lang w:val="fr-CH"/>
        </w:rPr>
        <w:t>tiers</w:t>
      </w:r>
      <w:r w:rsidR="0099034D">
        <w:rPr>
          <w:snapToGrid w:val="0"/>
          <w:lang w:val="fr-CH"/>
        </w:rPr>
        <w:t xml:space="preserve"> peut</w:t>
      </w:r>
      <w:r w:rsidR="003B25EE" w:rsidRPr="003B30AD">
        <w:rPr>
          <w:snapToGrid w:val="0"/>
          <w:lang w:val="fr-CH"/>
        </w:rPr>
        <w:t xml:space="preserve"> </w:t>
      </w:r>
      <w:r w:rsidR="00C909DD" w:rsidRPr="003B30AD">
        <w:rPr>
          <w:snapToGrid w:val="0"/>
          <w:lang w:val="fr-CH"/>
        </w:rPr>
        <w:t>menace</w:t>
      </w:r>
      <w:r w:rsidR="0099034D">
        <w:rPr>
          <w:snapToGrid w:val="0"/>
          <w:lang w:val="fr-CH"/>
        </w:rPr>
        <w:t>r</w:t>
      </w:r>
      <w:r w:rsidR="00C909DD" w:rsidRPr="003B30AD">
        <w:rPr>
          <w:snapToGrid w:val="0"/>
          <w:lang w:val="fr-CH"/>
        </w:rPr>
        <w:t xml:space="preserve"> d</w:t>
      </w:r>
      <w:r w:rsidR="008C103D">
        <w:rPr>
          <w:snapToGrid w:val="0"/>
          <w:lang w:val="fr-CH"/>
        </w:rPr>
        <w:t>’</w:t>
      </w:r>
      <w:r w:rsidR="00C909DD" w:rsidRPr="003B30AD">
        <w:rPr>
          <w:snapToGrid w:val="0"/>
          <w:lang w:val="fr-CH"/>
        </w:rPr>
        <w:t>entrer sur le marché</w:t>
      </w:r>
      <w:r w:rsidR="008E6557" w:rsidRPr="003B30AD">
        <w:rPr>
          <w:snapToGrid w:val="0"/>
          <w:lang w:val="fr-CH"/>
        </w:rPr>
        <w:t xml:space="preserve">. </w:t>
      </w:r>
      <w:r w:rsidR="00C909DD" w:rsidRPr="003B30AD">
        <w:rPr>
          <w:snapToGrid w:val="0"/>
          <w:lang w:val="fr-CH"/>
        </w:rPr>
        <w:t>Dans une situation de soi-disant concurrence, l</w:t>
      </w:r>
      <w:r w:rsidR="008C103D">
        <w:rPr>
          <w:snapToGrid w:val="0"/>
          <w:lang w:val="fr-CH"/>
        </w:rPr>
        <w:t>’</w:t>
      </w:r>
      <w:r w:rsidR="00C909DD" w:rsidRPr="003B30AD">
        <w:rPr>
          <w:snapToGrid w:val="0"/>
          <w:lang w:val="fr-CH"/>
        </w:rPr>
        <w:t>autorité de régulation se substitue au no</w:t>
      </w:r>
      <w:r w:rsidR="00C909DD" w:rsidRPr="003B30AD">
        <w:rPr>
          <w:snapToGrid w:val="0"/>
          <w:lang w:val="fr-CH"/>
        </w:rPr>
        <w:t>u</w:t>
      </w:r>
      <w:r w:rsidR="00C909DD" w:rsidRPr="003B30AD">
        <w:rPr>
          <w:snapToGrid w:val="0"/>
          <w:lang w:val="fr-CH"/>
        </w:rPr>
        <w:t xml:space="preserve">vel </w:t>
      </w:r>
      <w:r w:rsidR="00200231">
        <w:rPr>
          <w:snapToGrid w:val="0"/>
          <w:lang w:val="fr-CH"/>
        </w:rPr>
        <w:t>entrant</w:t>
      </w:r>
      <w:r w:rsidR="00200231" w:rsidRPr="003B30AD">
        <w:rPr>
          <w:snapToGrid w:val="0"/>
          <w:lang w:val="fr-CH"/>
        </w:rPr>
        <w:t xml:space="preserve"> </w:t>
      </w:r>
      <w:r w:rsidR="00C909DD" w:rsidRPr="003B30AD">
        <w:rPr>
          <w:snapToGrid w:val="0"/>
          <w:lang w:val="fr-CH"/>
        </w:rPr>
        <w:t>potentiel et essaie d</w:t>
      </w:r>
      <w:r w:rsidR="008C103D">
        <w:rPr>
          <w:snapToGrid w:val="0"/>
          <w:lang w:val="fr-CH"/>
        </w:rPr>
        <w:t>’</w:t>
      </w:r>
      <w:r w:rsidR="00C909DD" w:rsidRPr="003B30AD">
        <w:rPr>
          <w:snapToGrid w:val="0"/>
          <w:lang w:val="fr-CH"/>
        </w:rPr>
        <w:t>aboutir par simulation à une situation de pleine concurrence. Pour y parvenir, il est nécessaire de déterminer</w:t>
      </w:r>
      <w:r w:rsidR="003C0ED1" w:rsidRPr="003B30AD">
        <w:rPr>
          <w:snapToGrid w:val="0"/>
          <w:lang w:val="fr-CH"/>
        </w:rPr>
        <w:t>,</w:t>
      </w:r>
      <w:r w:rsidR="00C909DD" w:rsidRPr="003B30AD">
        <w:rPr>
          <w:snapToGrid w:val="0"/>
          <w:lang w:val="fr-CH"/>
        </w:rPr>
        <w:t xml:space="preserve"> </w:t>
      </w:r>
      <w:r w:rsidR="00200231">
        <w:rPr>
          <w:snapToGrid w:val="0"/>
          <w:lang w:val="fr-CH"/>
        </w:rPr>
        <w:t>avec</w:t>
      </w:r>
      <w:r w:rsidR="00200231" w:rsidRPr="003B30AD">
        <w:rPr>
          <w:snapToGrid w:val="0"/>
          <w:lang w:val="fr-CH"/>
        </w:rPr>
        <w:t xml:space="preserve"> </w:t>
      </w:r>
      <w:r w:rsidR="00C909DD" w:rsidRPr="003B30AD">
        <w:rPr>
          <w:snapToGrid w:val="0"/>
          <w:lang w:val="fr-CH"/>
        </w:rPr>
        <w:t>un modèle</w:t>
      </w:r>
      <w:r w:rsidR="003C0ED1" w:rsidRPr="003B30AD">
        <w:rPr>
          <w:snapToGrid w:val="0"/>
          <w:lang w:val="fr-CH"/>
        </w:rPr>
        <w:t>,</w:t>
      </w:r>
      <w:r w:rsidR="00C909DD" w:rsidRPr="003B30AD">
        <w:rPr>
          <w:snapToGrid w:val="0"/>
          <w:lang w:val="fr-CH"/>
        </w:rPr>
        <w:t xml:space="preserve"> le niveau de coûts efficient d</w:t>
      </w:r>
      <w:r w:rsidR="008C103D">
        <w:rPr>
          <w:snapToGrid w:val="0"/>
          <w:lang w:val="fr-CH"/>
        </w:rPr>
        <w:t>’</w:t>
      </w:r>
      <w:r w:rsidR="00C909DD" w:rsidRPr="003B30AD">
        <w:rPr>
          <w:snapToGrid w:val="0"/>
          <w:lang w:val="fr-CH"/>
        </w:rPr>
        <w:t>un hypothét</w:t>
      </w:r>
      <w:r w:rsidR="00C909DD" w:rsidRPr="003B30AD">
        <w:rPr>
          <w:snapToGrid w:val="0"/>
          <w:lang w:val="fr-CH"/>
        </w:rPr>
        <w:t>i</w:t>
      </w:r>
      <w:r w:rsidR="00C909DD" w:rsidRPr="003B30AD">
        <w:rPr>
          <w:snapToGrid w:val="0"/>
          <w:lang w:val="fr-CH"/>
        </w:rPr>
        <w:t xml:space="preserve">que fournisseur. Le niveau de coûts ainsi fixé </w:t>
      </w:r>
      <w:r w:rsidR="0028338A">
        <w:rPr>
          <w:snapToGrid w:val="0"/>
          <w:lang w:val="fr-CH"/>
        </w:rPr>
        <w:t>constitue</w:t>
      </w:r>
      <w:r w:rsidR="00C909DD" w:rsidRPr="003B30AD">
        <w:rPr>
          <w:snapToGrid w:val="0"/>
          <w:lang w:val="fr-CH"/>
        </w:rPr>
        <w:t xml:space="preserve"> </w:t>
      </w:r>
      <w:r w:rsidR="003B3D46" w:rsidRPr="003B30AD">
        <w:rPr>
          <w:snapToGrid w:val="0"/>
          <w:lang w:val="fr-CH"/>
        </w:rPr>
        <w:t>un</w:t>
      </w:r>
      <w:r w:rsidR="00C909DD" w:rsidRPr="003B30AD">
        <w:rPr>
          <w:snapToGrid w:val="0"/>
          <w:lang w:val="fr-CH"/>
        </w:rPr>
        <w:t xml:space="preserve"> prix plafond </w:t>
      </w:r>
      <w:r w:rsidR="003B3D46" w:rsidRPr="003B30AD">
        <w:rPr>
          <w:snapToGrid w:val="0"/>
          <w:lang w:val="fr-CH"/>
        </w:rPr>
        <w:t xml:space="preserve">auquel </w:t>
      </w:r>
      <w:r w:rsidR="0028338A" w:rsidRPr="003B30AD">
        <w:rPr>
          <w:snapToGrid w:val="0"/>
          <w:lang w:val="fr-CH"/>
        </w:rPr>
        <w:t>l</w:t>
      </w:r>
      <w:r w:rsidR="008C103D">
        <w:rPr>
          <w:snapToGrid w:val="0"/>
          <w:lang w:val="fr-CH"/>
        </w:rPr>
        <w:t>’</w:t>
      </w:r>
      <w:r w:rsidR="0028338A" w:rsidRPr="003B30AD">
        <w:rPr>
          <w:snapToGrid w:val="0"/>
          <w:lang w:val="fr-CH"/>
        </w:rPr>
        <w:t xml:space="preserve">entreprise soumise à réglementation </w:t>
      </w:r>
      <w:r w:rsidR="003B3D46" w:rsidRPr="003B30AD">
        <w:rPr>
          <w:snapToGrid w:val="0"/>
          <w:lang w:val="fr-CH"/>
        </w:rPr>
        <w:t>doit se conformer</w:t>
      </w:r>
      <w:r w:rsidR="00C909DD" w:rsidRPr="003B30AD">
        <w:rPr>
          <w:snapToGrid w:val="0"/>
          <w:lang w:val="fr-CH"/>
        </w:rPr>
        <w:t xml:space="preserve">. Autrement dit, </w:t>
      </w:r>
      <w:r w:rsidR="009249C3" w:rsidRPr="003B30AD">
        <w:rPr>
          <w:snapToGrid w:val="0"/>
          <w:lang w:val="fr-CH"/>
        </w:rPr>
        <w:t xml:space="preserve">les prix ainsi réglementés correspondent aux coûts </w:t>
      </w:r>
      <w:r w:rsidR="00070FCF" w:rsidRPr="003B30AD">
        <w:rPr>
          <w:snapToGrid w:val="0"/>
          <w:lang w:val="fr-CH"/>
        </w:rPr>
        <w:t>de mise à disposition de la prestation qui incomberaient</w:t>
      </w:r>
      <w:r w:rsidR="009249C3" w:rsidRPr="003B30AD">
        <w:rPr>
          <w:snapToGrid w:val="0"/>
          <w:lang w:val="fr-CH"/>
        </w:rPr>
        <w:t xml:space="preserve"> au nouvel </w:t>
      </w:r>
      <w:r w:rsidR="00200231">
        <w:rPr>
          <w:snapToGrid w:val="0"/>
          <w:lang w:val="fr-CH"/>
        </w:rPr>
        <w:t>entrant</w:t>
      </w:r>
      <w:r w:rsidR="00200231" w:rsidRPr="003B30AD">
        <w:rPr>
          <w:snapToGrid w:val="0"/>
          <w:lang w:val="fr-CH"/>
        </w:rPr>
        <w:t xml:space="preserve"> </w:t>
      </w:r>
      <w:r w:rsidR="009249C3" w:rsidRPr="003B30AD">
        <w:rPr>
          <w:snapToGrid w:val="0"/>
          <w:lang w:val="fr-CH"/>
        </w:rPr>
        <w:t>(y compris le dédommag</w:t>
      </w:r>
      <w:r w:rsidR="009249C3" w:rsidRPr="003B30AD">
        <w:rPr>
          <w:snapToGrid w:val="0"/>
          <w:lang w:val="fr-CH"/>
        </w:rPr>
        <w:t>e</w:t>
      </w:r>
      <w:r w:rsidR="009249C3" w:rsidRPr="003B30AD">
        <w:rPr>
          <w:snapToGrid w:val="0"/>
          <w:lang w:val="fr-CH"/>
        </w:rPr>
        <w:t xml:space="preserve">ment pour le capital investi) dans un véritable contexte concurrentiel.  </w:t>
      </w:r>
    </w:p>
    <w:p w:rsidR="008E6557" w:rsidRPr="003B30AD" w:rsidRDefault="003C0ED1" w:rsidP="008E6557">
      <w:pPr>
        <w:rPr>
          <w:lang w:val="fr-CH"/>
        </w:rPr>
      </w:pPr>
      <w:r w:rsidRPr="003B30AD">
        <w:rPr>
          <w:lang w:val="fr-CH"/>
        </w:rPr>
        <w:t xml:space="preserve">Pour </w:t>
      </w:r>
      <w:r w:rsidR="00B843C4">
        <w:rPr>
          <w:lang w:val="fr-CH"/>
        </w:rPr>
        <w:t>fixer</w:t>
      </w:r>
      <w:r w:rsidR="00B843C4" w:rsidRPr="003B30AD">
        <w:rPr>
          <w:lang w:val="fr-CH"/>
        </w:rPr>
        <w:t xml:space="preserve"> </w:t>
      </w:r>
      <w:r w:rsidRPr="003B30AD">
        <w:rPr>
          <w:lang w:val="fr-CH"/>
        </w:rPr>
        <w:t>des prix alignés sur les coûts, il faut connaître au préalable les coûts nécessaires à</w:t>
      </w:r>
      <w:r w:rsidR="007747E1" w:rsidRPr="003B30AD">
        <w:rPr>
          <w:lang w:val="fr-CH"/>
        </w:rPr>
        <w:t xml:space="preserve"> la fou</w:t>
      </w:r>
      <w:r w:rsidR="007747E1" w:rsidRPr="003B30AD">
        <w:rPr>
          <w:lang w:val="fr-CH"/>
        </w:rPr>
        <w:t>r</w:t>
      </w:r>
      <w:r w:rsidR="007747E1" w:rsidRPr="003B30AD">
        <w:rPr>
          <w:lang w:val="fr-CH"/>
        </w:rPr>
        <w:t>niture d</w:t>
      </w:r>
      <w:r w:rsidR="008C103D">
        <w:rPr>
          <w:lang w:val="fr-CH"/>
        </w:rPr>
        <w:t>’</w:t>
      </w:r>
      <w:r w:rsidR="007747E1" w:rsidRPr="003B30AD">
        <w:rPr>
          <w:lang w:val="fr-CH"/>
        </w:rPr>
        <w:t>une prestation</w:t>
      </w:r>
      <w:r w:rsidRPr="0028338A">
        <w:rPr>
          <w:lang w:val="fr-CH"/>
        </w:rPr>
        <w:t>, y compris</w:t>
      </w:r>
      <w:r w:rsidR="007747E1" w:rsidRPr="0028338A">
        <w:rPr>
          <w:lang w:val="fr-CH"/>
        </w:rPr>
        <w:t xml:space="preserve"> les coûts des moyens de production concernés</w:t>
      </w:r>
      <w:r w:rsidR="0028338A" w:rsidRPr="0028338A">
        <w:rPr>
          <w:lang w:val="fr-CH"/>
        </w:rPr>
        <w:t>, calculés en fonction de</w:t>
      </w:r>
      <w:r w:rsidR="005940BA" w:rsidRPr="0028338A">
        <w:rPr>
          <w:lang w:val="fr-CH"/>
        </w:rPr>
        <w:t xml:space="preserve"> </w:t>
      </w:r>
      <w:r w:rsidR="00B970E6" w:rsidRPr="0028338A">
        <w:rPr>
          <w:lang w:val="fr-CH"/>
        </w:rPr>
        <w:t xml:space="preserve">leur valeur. </w:t>
      </w:r>
      <w:r w:rsidR="003B30AD" w:rsidRPr="0028338A">
        <w:rPr>
          <w:lang w:val="fr-CH"/>
        </w:rPr>
        <w:t>Le coût</w:t>
      </w:r>
      <w:r w:rsidR="00B970E6" w:rsidRPr="003B30AD">
        <w:rPr>
          <w:lang w:val="fr-CH"/>
        </w:rPr>
        <w:t xml:space="preserve"> d</w:t>
      </w:r>
      <w:r w:rsidR="00B413C7" w:rsidRPr="003B30AD">
        <w:rPr>
          <w:lang w:val="fr-CH"/>
        </w:rPr>
        <w:t>u</w:t>
      </w:r>
      <w:r w:rsidR="00B970E6" w:rsidRPr="003B30AD">
        <w:rPr>
          <w:lang w:val="fr-CH"/>
        </w:rPr>
        <w:t xml:space="preserve"> capital d</w:t>
      </w:r>
      <w:r w:rsidR="008C103D">
        <w:rPr>
          <w:lang w:val="fr-CH"/>
        </w:rPr>
        <w:t>’</w:t>
      </w:r>
      <w:r w:rsidR="00B970E6" w:rsidRPr="003B30AD">
        <w:rPr>
          <w:lang w:val="fr-CH"/>
        </w:rPr>
        <w:t>un moyen de production dans une année commerciale s</w:t>
      </w:r>
      <w:r w:rsidR="008C103D">
        <w:rPr>
          <w:lang w:val="fr-CH"/>
        </w:rPr>
        <w:t>’</w:t>
      </w:r>
      <w:r w:rsidR="00B970E6" w:rsidRPr="003B30AD">
        <w:rPr>
          <w:lang w:val="fr-CH"/>
        </w:rPr>
        <w:t>établit en tenant compte des amortissements et d</w:t>
      </w:r>
      <w:r w:rsidR="00B413C7" w:rsidRPr="003B30AD">
        <w:rPr>
          <w:lang w:val="fr-CH"/>
        </w:rPr>
        <w:t>u</w:t>
      </w:r>
      <w:r w:rsidR="00B970E6" w:rsidRPr="003B30AD">
        <w:rPr>
          <w:lang w:val="fr-CH"/>
        </w:rPr>
        <w:t xml:space="preserve"> coût des intérêts. </w:t>
      </w:r>
      <w:r w:rsidR="00B413C7" w:rsidRPr="003B30AD">
        <w:rPr>
          <w:lang w:val="fr-CH"/>
        </w:rPr>
        <w:t>Pour ce faire, la</w:t>
      </w:r>
      <w:r w:rsidR="00726A72" w:rsidRPr="003B30AD">
        <w:rPr>
          <w:lang w:val="fr-CH"/>
        </w:rPr>
        <w:t xml:space="preserve"> disposition d</w:t>
      </w:r>
      <w:r w:rsidR="008C103D">
        <w:rPr>
          <w:lang w:val="fr-CH"/>
        </w:rPr>
        <w:t>’</w:t>
      </w:r>
      <w:r w:rsidR="00726A72" w:rsidRPr="003B30AD">
        <w:rPr>
          <w:lang w:val="fr-CH"/>
        </w:rPr>
        <w:t xml:space="preserve">ordonnance actuellement en vigueur </w:t>
      </w:r>
      <w:r w:rsidR="008E6557" w:rsidRPr="003B30AD">
        <w:rPr>
          <w:lang w:val="fr-CH"/>
        </w:rPr>
        <w:t>(</w:t>
      </w:r>
      <w:r w:rsidR="00726A72" w:rsidRPr="003B30AD">
        <w:rPr>
          <w:lang w:val="fr-CH"/>
        </w:rPr>
        <w:t>a</w:t>
      </w:r>
      <w:r w:rsidR="008E6557" w:rsidRPr="003B30AD">
        <w:rPr>
          <w:lang w:val="fr-CH"/>
        </w:rPr>
        <w:t xml:space="preserve">rt. 54 </w:t>
      </w:r>
      <w:r w:rsidR="00726A72" w:rsidRPr="003B30AD">
        <w:rPr>
          <w:lang w:val="fr-CH"/>
        </w:rPr>
        <w:t>OST</w:t>
      </w:r>
      <w:r w:rsidR="005940BA" w:rsidRPr="003B30AD">
        <w:rPr>
          <w:lang w:val="fr-CH"/>
        </w:rPr>
        <w:t>)</w:t>
      </w:r>
      <w:r w:rsidR="008E6557" w:rsidRPr="003B30AD">
        <w:rPr>
          <w:lang w:val="fr-CH"/>
        </w:rPr>
        <w:t xml:space="preserve"> </w:t>
      </w:r>
      <w:r w:rsidR="00B413C7" w:rsidRPr="003B30AD">
        <w:rPr>
          <w:lang w:val="fr-CH"/>
        </w:rPr>
        <w:t>préconise</w:t>
      </w:r>
      <w:r w:rsidR="00726A72" w:rsidRPr="003B30AD">
        <w:rPr>
          <w:lang w:val="fr-CH"/>
        </w:rPr>
        <w:t xml:space="preserve"> de recourir à l</w:t>
      </w:r>
      <w:r w:rsidR="008C103D">
        <w:rPr>
          <w:lang w:val="fr-CH"/>
        </w:rPr>
        <w:t>’</w:t>
      </w:r>
      <w:r w:rsidR="00726A72" w:rsidRPr="003B30AD">
        <w:rPr>
          <w:lang w:val="fr-CH"/>
        </w:rPr>
        <w:t>approche</w:t>
      </w:r>
      <w:r w:rsidR="008E6557" w:rsidRPr="003B30AD">
        <w:rPr>
          <w:lang w:val="fr-CH"/>
        </w:rPr>
        <w:t xml:space="preserve"> </w:t>
      </w:r>
      <w:r w:rsidR="00726A72" w:rsidRPr="003B30AD">
        <w:rPr>
          <w:lang w:val="fr-CH"/>
        </w:rPr>
        <w:t>ME</w:t>
      </w:r>
      <w:r w:rsidR="008E6557" w:rsidRPr="003B30AD">
        <w:rPr>
          <w:lang w:val="fr-CH"/>
        </w:rPr>
        <w:t>A</w:t>
      </w:r>
      <w:r w:rsidR="008E6557" w:rsidRPr="003B30AD">
        <w:rPr>
          <w:rStyle w:val="Funotenzeichen"/>
          <w:lang w:val="fr-CH"/>
        </w:rPr>
        <w:footnoteReference w:id="1"/>
      </w:r>
      <w:r w:rsidR="008E6557" w:rsidRPr="003B30AD">
        <w:rPr>
          <w:lang w:val="fr-CH"/>
        </w:rPr>
        <w:t>.</w:t>
      </w:r>
    </w:p>
    <w:p w:rsidR="005940BA" w:rsidRPr="003B30AD" w:rsidRDefault="00726A72" w:rsidP="008E6557">
      <w:pPr>
        <w:rPr>
          <w:lang w:val="fr-CH"/>
        </w:rPr>
      </w:pPr>
      <w:r w:rsidRPr="003B30AD">
        <w:rPr>
          <w:lang w:val="fr-CH"/>
        </w:rPr>
        <w:t>L</w:t>
      </w:r>
      <w:r w:rsidR="008C103D">
        <w:rPr>
          <w:lang w:val="fr-CH"/>
        </w:rPr>
        <w:t>’</w:t>
      </w:r>
      <w:r w:rsidRPr="003B30AD">
        <w:rPr>
          <w:lang w:val="fr-CH"/>
        </w:rPr>
        <w:t>approche</w:t>
      </w:r>
      <w:r w:rsidR="008E6557" w:rsidRPr="003B30AD">
        <w:rPr>
          <w:lang w:val="fr-CH"/>
        </w:rPr>
        <w:t xml:space="preserve"> MEA</w:t>
      </w:r>
      <w:r w:rsidRPr="003B30AD">
        <w:rPr>
          <w:lang w:val="fr-CH"/>
        </w:rPr>
        <w:t xml:space="preserve"> peut être associée au </w:t>
      </w:r>
      <w:r w:rsidR="0028338A">
        <w:rPr>
          <w:lang w:val="fr-CH"/>
        </w:rPr>
        <w:t>concept</w:t>
      </w:r>
      <w:r w:rsidRPr="003B30AD">
        <w:rPr>
          <w:lang w:val="fr-CH"/>
        </w:rPr>
        <w:t xml:space="preserve"> d</w:t>
      </w:r>
      <w:r w:rsidR="008C103D">
        <w:rPr>
          <w:lang w:val="fr-CH"/>
        </w:rPr>
        <w:t>’</w:t>
      </w:r>
      <w:r w:rsidRPr="003B30AD">
        <w:rPr>
          <w:lang w:val="fr-CH"/>
        </w:rPr>
        <w:t>un hypothétiqu</w:t>
      </w:r>
      <w:r w:rsidR="0028338A">
        <w:rPr>
          <w:lang w:val="fr-CH"/>
        </w:rPr>
        <w:t xml:space="preserve">e nouvel </w:t>
      </w:r>
      <w:r w:rsidR="00200231">
        <w:rPr>
          <w:lang w:val="fr-CH"/>
        </w:rPr>
        <w:t xml:space="preserve">entrant </w:t>
      </w:r>
      <w:r w:rsidR="0028338A">
        <w:rPr>
          <w:lang w:val="fr-CH"/>
        </w:rPr>
        <w:t>sur le marché qui, p</w:t>
      </w:r>
      <w:r w:rsidR="00DD7DC4" w:rsidRPr="003B30AD">
        <w:rPr>
          <w:lang w:val="fr-CH"/>
        </w:rPr>
        <w:t>our construire un réseau performant, recourt aux moyens de production les plus récents</w:t>
      </w:r>
      <w:r w:rsidR="008E6557" w:rsidRPr="003B30AD">
        <w:rPr>
          <w:lang w:val="fr-CH"/>
        </w:rPr>
        <w:t>.</w:t>
      </w:r>
      <w:r w:rsidR="00DD7DC4" w:rsidRPr="003B30AD">
        <w:rPr>
          <w:lang w:val="fr-CH"/>
        </w:rPr>
        <w:t xml:space="preserve"> Par défin</w:t>
      </w:r>
      <w:r w:rsidR="00DD7DC4" w:rsidRPr="003B30AD">
        <w:rPr>
          <w:lang w:val="fr-CH"/>
        </w:rPr>
        <w:t>i</w:t>
      </w:r>
      <w:r w:rsidR="00DD7DC4" w:rsidRPr="003B30AD">
        <w:rPr>
          <w:lang w:val="fr-CH"/>
        </w:rPr>
        <w:t xml:space="preserve">tion, les nouveaux moyens de production permettent de fournir la prestation existante avec </w:t>
      </w:r>
      <w:r w:rsidR="0028338A">
        <w:rPr>
          <w:lang w:val="fr-CH"/>
        </w:rPr>
        <w:t>davantage d</w:t>
      </w:r>
      <w:r w:rsidR="008C103D">
        <w:rPr>
          <w:lang w:val="fr-CH"/>
        </w:rPr>
        <w:t>’</w:t>
      </w:r>
      <w:r w:rsidR="00DD7DC4" w:rsidRPr="003B30AD">
        <w:rPr>
          <w:lang w:val="fr-CH"/>
        </w:rPr>
        <w:t xml:space="preserve">efficacité. </w:t>
      </w:r>
      <w:r w:rsidR="0028338A">
        <w:rPr>
          <w:lang w:val="fr-CH"/>
        </w:rPr>
        <w:t>Sinon</w:t>
      </w:r>
      <w:r w:rsidR="00DD7DC4" w:rsidRPr="003B30AD">
        <w:rPr>
          <w:lang w:val="fr-CH"/>
        </w:rPr>
        <w:t>, il en résulterait des coûts de production plus élevés, ce qui</w:t>
      </w:r>
      <w:r w:rsidR="00B23368" w:rsidRPr="003B30AD">
        <w:rPr>
          <w:lang w:val="fr-CH"/>
        </w:rPr>
        <w:t>, dans un régime de concurrence,</w:t>
      </w:r>
      <w:r w:rsidR="00DD7DC4" w:rsidRPr="003B30AD">
        <w:rPr>
          <w:lang w:val="fr-CH"/>
        </w:rPr>
        <w:t xml:space="preserve"> </w:t>
      </w:r>
      <w:r w:rsidR="0028338A">
        <w:rPr>
          <w:lang w:val="fr-CH"/>
        </w:rPr>
        <w:t>désavantagerait le nouveau venu</w:t>
      </w:r>
      <w:r w:rsidR="00DD7DC4" w:rsidRPr="003B30AD">
        <w:rPr>
          <w:lang w:val="fr-CH"/>
        </w:rPr>
        <w:t xml:space="preserve"> par rapport aux autres acteurs du marché. Les entr</w:t>
      </w:r>
      <w:r w:rsidR="00DD7DC4" w:rsidRPr="003B30AD">
        <w:rPr>
          <w:lang w:val="fr-CH"/>
        </w:rPr>
        <w:t>e</w:t>
      </w:r>
      <w:r w:rsidR="00DD7DC4" w:rsidRPr="003B30AD">
        <w:rPr>
          <w:lang w:val="fr-CH"/>
        </w:rPr>
        <w:t xml:space="preserve">prises intéressées </w:t>
      </w:r>
      <w:r w:rsidR="003C0ED1" w:rsidRPr="003B30AD">
        <w:rPr>
          <w:lang w:val="fr-CH"/>
        </w:rPr>
        <w:t>n</w:t>
      </w:r>
      <w:r w:rsidR="008C103D">
        <w:rPr>
          <w:lang w:val="fr-CH"/>
        </w:rPr>
        <w:t>’</w:t>
      </w:r>
      <w:r w:rsidR="003C0ED1" w:rsidRPr="003B30AD">
        <w:rPr>
          <w:lang w:val="fr-CH"/>
        </w:rPr>
        <w:t xml:space="preserve">auraient </w:t>
      </w:r>
      <w:r w:rsidR="0028338A">
        <w:rPr>
          <w:lang w:val="fr-CH"/>
        </w:rPr>
        <w:t>alors</w:t>
      </w:r>
      <w:r w:rsidR="003C0ED1" w:rsidRPr="003B30AD">
        <w:rPr>
          <w:lang w:val="fr-CH"/>
        </w:rPr>
        <w:t xml:space="preserve"> aucun intérêt</w:t>
      </w:r>
      <w:r w:rsidR="00DD7DC4" w:rsidRPr="003B30AD">
        <w:rPr>
          <w:lang w:val="fr-CH"/>
        </w:rPr>
        <w:t xml:space="preserve"> à acquérir les nouveaux moyens de production.</w:t>
      </w:r>
      <w:r w:rsidR="005940BA" w:rsidRPr="003B30AD">
        <w:rPr>
          <w:lang w:val="fr-CH"/>
        </w:rPr>
        <w:t xml:space="preserve"> </w:t>
      </w:r>
      <w:r w:rsidR="003C0ED1" w:rsidRPr="003B30AD">
        <w:rPr>
          <w:lang w:val="fr-CH"/>
        </w:rPr>
        <w:t>Avec l</w:t>
      </w:r>
      <w:r w:rsidR="008C103D">
        <w:rPr>
          <w:lang w:val="fr-CH"/>
        </w:rPr>
        <w:t>’</w:t>
      </w:r>
      <w:r w:rsidR="003C0ED1" w:rsidRPr="003B30AD">
        <w:rPr>
          <w:lang w:val="fr-CH"/>
        </w:rPr>
        <w:t xml:space="preserve">approche MEA, </w:t>
      </w:r>
      <w:r w:rsidR="005940BA" w:rsidRPr="003B30AD">
        <w:rPr>
          <w:lang w:val="fr-CH"/>
        </w:rPr>
        <w:t xml:space="preserve">le niveau des coûts déterminant est défini aussi par la technologie </w:t>
      </w:r>
      <w:r w:rsidR="0028338A">
        <w:rPr>
          <w:lang w:val="fr-CH"/>
        </w:rPr>
        <w:t>et</w:t>
      </w:r>
      <w:r w:rsidR="005940BA" w:rsidRPr="003B30AD">
        <w:rPr>
          <w:lang w:val="fr-CH"/>
        </w:rPr>
        <w:t xml:space="preserve"> le moyen de production qu</w:t>
      </w:r>
      <w:r w:rsidR="008C103D">
        <w:rPr>
          <w:lang w:val="fr-CH"/>
        </w:rPr>
        <w:t>’</w:t>
      </w:r>
      <w:r w:rsidR="005940BA" w:rsidRPr="003B30AD">
        <w:rPr>
          <w:lang w:val="fr-CH"/>
        </w:rPr>
        <w:t xml:space="preserve">utiliserait un nouvel </w:t>
      </w:r>
      <w:r w:rsidR="00B843C4">
        <w:rPr>
          <w:lang w:val="fr-CH"/>
        </w:rPr>
        <w:t xml:space="preserve">entrant </w:t>
      </w:r>
      <w:r w:rsidR="005940BA" w:rsidRPr="003B30AD">
        <w:rPr>
          <w:lang w:val="fr-CH"/>
        </w:rPr>
        <w:t>sur le marché.</w:t>
      </w:r>
    </w:p>
    <w:p w:rsidR="008E6557" w:rsidRPr="003B30AD" w:rsidRDefault="00284E6A" w:rsidP="008E6557">
      <w:pPr>
        <w:rPr>
          <w:lang w:val="fr-CH"/>
        </w:rPr>
      </w:pPr>
      <w:r w:rsidRPr="00284E6A">
        <w:rPr>
          <w:lang w:val="fr-CH"/>
        </w:rPr>
        <w:t xml:space="preserve">Comme </w:t>
      </w:r>
      <w:r>
        <w:rPr>
          <w:lang w:val="fr-CH"/>
        </w:rPr>
        <w:t xml:space="preserve">indiqué </w:t>
      </w:r>
      <w:r w:rsidRPr="00284E6A">
        <w:rPr>
          <w:lang w:val="fr-CH"/>
        </w:rPr>
        <w:t>ci-</w:t>
      </w:r>
      <w:r>
        <w:rPr>
          <w:lang w:val="fr-CH"/>
        </w:rPr>
        <w:t>avant, l</w:t>
      </w:r>
      <w:r w:rsidR="00AF1E8F" w:rsidRPr="003B30AD">
        <w:rPr>
          <w:lang w:val="fr-CH"/>
        </w:rPr>
        <w:t xml:space="preserve">a réglementation des prix a pour but de </w:t>
      </w:r>
      <w:r w:rsidR="0028338A">
        <w:rPr>
          <w:lang w:val="fr-CH"/>
        </w:rPr>
        <w:t>supprimer tout d</w:t>
      </w:r>
      <w:r w:rsidR="00B843C4">
        <w:rPr>
          <w:lang w:val="fr-CH"/>
        </w:rPr>
        <w:t>y</w:t>
      </w:r>
      <w:r w:rsidR="0028338A">
        <w:rPr>
          <w:lang w:val="fr-CH"/>
        </w:rPr>
        <w:t>sfonctionnement du</w:t>
      </w:r>
      <w:r w:rsidR="00AF1E8F" w:rsidRPr="003B30AD">
        <w:rPr>
          <w:lang w:val="fr-CH"/>
        </w:rPr>
        <w:t xml:space="preserve"> marché et de créer les conditions nécessaires à une concurrence efficace.</w:t>
      </w:r>
      <w:r w:rsidR="00382CE1" w:rsidRPr="003B30AD">
        <w:rPr>
          <w:lang w:val="fr-CH"/>
        </w:rPr>
        <w:t xml:space="preserve"> Ainsi, les consomm</w:t>
      </w:r>
      <w:r w:rsidR="00382CE1" w:rsidRPr="003B30AD">
        <w:rPr>
          <w:lang w:val="fr-CH"/>
        </w:rPr>
        <w:t>a</w:t>
      </w:r>
      <w:r w:rsidR="00382CE1" w:rsidRPr="003B30AD">
        <w:rPr>
          <w:lang w:val="fr-CH"/>
        </w:rPr>
        <w:t>teurs profitent véritablement d</w:t>
      </w:r>
      <w:r w:rsidR="008C103D">
        <w:rPr>
          <w:lang w:val="fr-CH"/>
        </w:rPr>
        <w:t>’</w:t>
      </w:r>
      <w:r w:rsidR="00382CE1" w:rsidRPr="003B30AD">
        <w:rPr>
          <w:lang w:val="fr-CH"/>
        </w:rPr>
        <w:t>une offre de qualité adaptée à leurs besoins et d</w:t>
      </w:r>
      <w:r w:rsidR="008C103D">
        <w:rPr>
          <w:lang w:val="fr-CH"/>
        </w:rPr>
        <w:t>’</w:t>
      </w:r>
      <w:r w:rsidR="00382CE1" w:rsidRPr="003B30AD">
        <w:rPr>
          <w:lang w:val="fr-CH"/>
        </w:rPr>
        <w:t>un rapport prix-prestation optimal.</w:t>
      </w:r>
      <w:r w:rsidR="00AF1E8F" w:rsidRPr="003B30AD">
        <w:rPr>
          <w:lang w:val="fr-CH"/>
        </w:rPr>
        <w:t xml:space="preserve"> </w:t>
      </w:r>
      <w:r w:rsidR="00382CE1" w:rsidRPr="003B30AD">
        <w:rPr>
          <w:lang w:val="fr-CH"/>
        </w:rPr>
        <w:t>Globalement, une telle situation permet d</w:t>
      </w:r>
      <w:r w:rsidR="008C103D">
        <w:rPr>
          <w:lang w:val="fr-CH"/>
        </w:rPr>
        <w:t>’</w:t>
      </w:r>
      <w:r w:rsidR="00382CE1" w:rsidRPr="003B30AD">
        <w:rPr>
          <w:lang w:val="fr-CH"/>
        </w:rPr>
        <w:t xml:space="preserve">augmenter </w:t>
      </w:r>
      <w:r w:rsidR="00E460AC">
        <w:rPr>
          <w:lang w:val="fr-CH"/>
        </w:rPr>
        <w:t>le bien-être</w:t>
      </w:r>
      <w:r w:rsidR="0028338A">
        <w:rPr>
          <w:lang w:val="fr-CH"/>
        </w:rPr>
        <w:t xml:space="preserve">, ce que vise </w:t>
      </w:r>
      <w:r w:rsidR="00764E58">
        <w:rPr>
          <w:lang w:val="fr-CH"/>
        </w:rPr>
        <w:t>ég</w:t>
      </w:r>
      <w:r w:rsidR="00764E58">
        <w:rPr>
          <w:lang w:val="fr-CH"/>
        </w:rPr>
        <w:t>a</w:t>
      </w:r>
      <w:r w:rsidR="00764E58">
        <w:rPr>
          <w:lang w:val="fr-CH"/>
        </w:rPr>
        <w:t xml:space="preserve">lement </w:t>
      </w:r>
      <w:r w:rsidR="0019632C" w:rsidRPr="003B30AD">
        <w:rPr>
          <w:lang w:val="fr-CH"/>
        </w:rPr>
        <w:t>la</w:t>
      </w:r>
      <w:r w:rsidR="00382CE1" w:rsidRPr="003B30AD">
        <w:rPr>
          <w:lang w:val="fr-CH"/>
        </w:rPr>
        <w:t xml:space="preserve"> loi sur les télécommunication</w:t>
      </w:r>
      <w:r w:rsidR="0028338A">
        <w:rPr>
          <w:lang w:val="fr-CH"/>
        </w:rPr>
        <w:t>s</w:t>
      </w:r>
      <w:r w:rsidR="00382CE1" w:rsidRPr="003B30AD">
        <w:rPr>
          <w:lang w:val="fr-CH"/>
        </w:rPr>
        <w:t xml:space="preserve"> </w:t>
      </w:r>
      <w:r w:rsidR="004E3C1F" w:rsidRPr="003B30AD">
        <w:rPr>
          <w:lang w:val="fr-CH"/>
        </w:rPr>
        <w:t>(</w:t>
      </w:r>
      <w:r w:rsidR="00382CE1" w:rsidRPr="003B30AD">
        <w:rPr>
          <w:lang w:val="fr-CH"/>
        </w:rPr>
        <w:t>LTC</w:t>
      </w:r>
      <w:r w:rsidR="00A44EDE" w:rsidRPr="003B30AD">
        <w:rPr>
          <w:lang w:val="fr-CH"/>
        </w:rPr>
        <w:t xml:space="preserve">; </w:t>
      </w:r>
      <w:r w:rsidR="00382CE1" w:rsidRPr="003B30AD">
        <w:rPr>
          <w:lang w:val="fr-CH"/>
        </w:rPr>
        <w:t>cf</w:t>
      </w:r>
      <w:r w:rsidR="00A44EDE" w:rsidRPr="003B30AD">
        <w:rPr>
          <w:lang w:val="fr-CH"/>
        </w:rPr>
        <w:t>. [5])</w:t>
      </w:r>
      <w:r w:rsidR="008E6557" w:rsidRPr="003B30AD">
        <w:rPr>
          <w:lang w:val="fr-CH"/>
        </w:rPr>
        <w:t xml:space="preserve">. </w:t>
      </w:r>
      <w:r w:rsidR="00382CE1" w:rsidRPr="003B30AD">
        <w:rPr>
          <w:lang w:val="fr-CH"/>
        </w:rPr>
        <w:t>Le modèle</w:t>
      </w:r>
      <w:r w:rsidR="008E6557" w:rsidRPr="003B30AD">
        <w:rPr>
          <w:lang w:val="fr-CH"/>
        </w:rPr>
        <w:t xml:space="preserve"> </w:t>
      </w:r>
      <w:r w:rsidR="00382CE1" w:rsidRPr="003B30AD">
        <w:rPr>
          <w:lang w:val="fr-CH"/>
        </w:rPr>
        <w:t>des marchés contestables, le fou</w:t>
      </w:r>
      <w:r w:rsidR="00382CE1" w:rsidRPr="003B30AD">
        <w:rPr>
          <w:lang w:val="fr-CH"/>
        </w:rPr>
        <w:t>r</w:t>
      </w:r>
      <w:r w:rsidR="00382CE1" w:rsidRPr="003B30AD">
        <w:rPr>
          <w:lang w:val="fr-CH"/>
        </w:rPr>
        <w:t xml:space="preserve">nisseur </w:t>
      </w:r>
      <w:r w:rsidR="0019632C" w:rsidRPr="003B30AD">
        <w:rPr>
          <w:lang w:val="fr-CH"/>
        </w:rPr>
        <w:t>hypothétique</w:t>
      </w:r>
      <w:r w:rsidR="00382CE1" w:rsidRPr="003B30AD">
        <w:rPr>
          <w:lang w:val="fr-CH"/>
        </w:rPr>
        <w:t xml:space="preserve"> et l</w:t>
      </w:r>
      <w:r w:rsidR="008C103D">
        <w:rPr>
          <w:lang w:val="fr-CH"/>
        </w:rPr>
        <w:t>’</w:t>
      </w:r>
      <w:r w:rsidR="00382CE1" w:rsidRPr="003B30AD">
        <w:rPr>
          <w:lang w:val="fr-CH"/>
        </w:rPr>
        <w:t xml:space="preserve">approche </w:t>
      </w:r>
      <w:r w:rsidR="00B413C7" w:rsidRPr="003B30AD">
        <w:rPr>
          <w:lang w:val="fr-CH"/>
        </w:rPr>
        <w:t xml:space="preserve">MEA </w:t>
      </w:r>
      <w:r w:rsidR="0019632C" w:rsidRPr="003B30AD">
        <w:rPr>
          <w:lang w:val="fr-CH"/>
        </w:rPr>
        <w:t>offrent les conditions requises</w:t>
      </w:r>
      <w:r w:rsidR="008E6557" w:rsidRPr="003B30AD">
        <w:rPr>
          <w:lang w:val="fr-CH"/>
        </w:rPr>
        <w:t xml:space="preserve"> </w:t>
      </w:r>
      <w:r w:rsidR="0019632C" w:rsidRPr="003B30AD">
        <w:rPr>
          <w:lang w:val="fr-CH"/>
        </w:rPr>
        <w:t>pour atteindre cet objectif</w:t>
      </w:r>
      <w:r w:rsidR="008E6557" w:rsidRPr="003B30AD">
        <w:rPr>
          <w:lang w:val="fr-CH"/>
        </w:rPr>
        <w:t>.</w:t>
      </w:r>
    </w:p>
    <w:p w:rsidR="008E6557" w:rsidRPr="003B30AD" w:rsidRDefault="008572B6" w:rsidP="008E6557">
      <w:pPr>
        <w:rPr>
          <w:lang w:val="fr-CH"/>
        </w:rPr>
      </w:pPr>
      <w:r w:rsidRPr="003B30AD">
        <w:rPr>
          <w:lang w:val="fr-CH"/>
        </w:rPr>
        <w:t xml:space="preserve">Ces concepts </w:t>
      </w:r>
      <w:r w:rsidR="00705F03">
        <w:rPr>
          <w:lang w:val="fr-CH"/>
        </w:rPr>
        <w:t>ont été choisis pour</w:t>
      </w:r>
      <w:r w:rsidR="00705F03" w:rsidRPr="003B30AD">
        <w:rPr>
          <w:lang w:val="fr-CH"/>
        </w:rPr>
        <w:t xml:space="preserve"> </w:t>
      </w:r>
      <w:r w:rsidR="008C103D">
        <w:rPr>
          <w:lang w:val="fr-CH"/>
        </w:rPr>
        <w:t>’</w:t>
      </w:r>
      <w:r w:rsidR="000D6994" w:rsidRPr="003B30AD">
        <w:rPr>
          <w:lang w:val="fr-CH"/>
        </w:rPr>
        <w:t>atteindre les objectifs inscrits dans la loi sur les télécommunic</w:t>
      </w:r>
      <w:r w:rsidR="000D6994" w:rsidRPr="003B30AD">
        <w:rPr>
          <w:lang w:val="fr-CH"/>
        </w:rPr>
        <w:t>a</w:t>
      </w:r>
      <w:r w:rsidR="000D6994" w:rsidRPr="003B30AD">
        <w:rPr>
          <w:lang w:val="fr-CH"/>
        </w:rPr>
        <w:t>tions</w:t>
      </w:r>
      <w:r w:rsidR="00B413C7" w:rsidRPr="003B30AD">
        <w:rPr>
          <w:lang w:val="fr-CH"/>
        </w:rPr>
        <w:t xml:space="preserve">. Ils satisfont également </w:t>
      </w:r>
      <w:r w:rsidR="000D6994" w:rsidRPr="003B30AD">
        <w:rPr>
          <w:lang w:val="fr-CH"/>
        </w:rPr>
        <w:t>à l</w:t>
      </w:r>
      <w:r w:rsidR="008C103D">
        <w:rPr>
          <w:lang w:val="fr-CH"/>
        </w:rPr>
        <w:t>’</w:t>
      </w:r>
      <w:r w:rsidR="000D6994" w:rsidRPr="003B30AD">
        <w:rPr>
          <w:lang w:val="fr-CH"/>
        </w:rPr>
        <w:t>exigence</w:t>
      </w:r>
      <w:r w:rsidR="008E6557" w:rsidRPr="003B30AD">
        <w:rPr>
          <w:lang w:val="fr-CH"/>
        </w:rPr>
        <w:t xml:space="preserve"> </w:t>
      </w:r>
      <w:r w:rsidR="000D6994" w:rsidRPr="003B30AD">
        <w:rPr>
          <w:lang w:val="fr-CH"/>
        </w:rPr>
        <w:t>de</w:t>
      </w:r>
      <w:r w:rsidRPr="003B30AD">
        <w:rPr>
          <w:lang w:val="fr-CH"/>
        </w:rPr>
        <w:t xml:space="preserve"> fix</w:t>
      </w:r>
      <w:r w:rsidR="000D6994" w:rsidRPr="003B30AD">
        <w:rPr>
          <w:lang w:val="fr-CH"/>
        </w:rPr>
        <w:t>er</w:t>
      </w:r>
      <w:r w:rsidRPr="003B30AD">
        <w:rPr>
          <w:lang w:val="fr-CH"/>
        </w:rPr>
        <w:t xml:space="preserve"> des prix alignés sur les coûts énoncée à l</w:t>
      </w:r>
      <w:r w:rsidR="008C103D">
        <w:rPr>
          <w:lang w:val="fr-CH"/>
        </w:rPr>
        <w:t>’</w:t>
      </w:r>
      <w:r w:rsidRPr="003B30AD">
        <w:rPr>
          <w:lang w:val="fr-CH"/>
        </w:rPr>
        <w:t xml:space="preserve">art. 54 OST. </w:t>
      </w:r>
      <w:r w:rsidR="000D6994" w:rsidRPr="003B30AD">
        <w:rPr>
          <w:lang w:val="fr-CH"/>
        </w:rPr>
        <w:t xml:space="preserve">Ils </w:t>
      </w:r>
      <w:r w:rsidR="0028338A">
        <w:rPr>
          <w:lang w:val="fr-CH"/>
        </w:rPr>
        <w:t>s</w:t>
      </w:r>
      <w:r w:rsidR="000D6994" w:rsidRPr="003B30AD">
        <w:rPr>
          <w:lang w:val="fr-CH"/>
        </w:rPr>
        <w:t xml:space="preserve">ont indépendants les uns des autres et seule leur </w:t>
      </w:r>
      <w:r w:rsidR="0028338A">
        <w:rPr>
          <w:lang w:val="fr-CH"/>
        </w:rPr>
        <w:t>interaction</w:t>
      </w:r>
      <w:r w:rsidR="00284E6A">
        <w:rPr>
          <w:lang w:val="fr-CH"/>
        </w:rPr>
        <w:t xml:space="preserve"> cohérante</w:t>
      </w:r>
      <w:r w:rsidR="000D6994" w:rsidRPr="003B30AD">
        <w:rPr>
          <w:lang w:val="fr-CH"/>
        </w:rPr>
        <w:t xml:space="preserve"> permet de parvenir à un résultat économique probant</w:t>
      </w:r>
      <w:r w:rsidR="008E6557" w:rsidRPr="003B30AD">
        <w:rPr>
          <w:lang w:val="fr-CH"/>
        </w:rPr>
        <w:t xml:space="preserve">. </w:t>
      </w:r>
      <w:r w:rsidR="000D6994" w:rsidRPr="003B30AD">
        <w:rPr>
          <w:lang w:val="fr-CH"/>
        </w:rPr>
        <w:t xml:space="preserve">A contrario, </w:t>
      </w:r>
      <w:r w:rsidR="0028338A">
        <w:rPr>
          <w:lang w:val="fr-CH"/>
        </w:rPr>
        <w:t>un</w:t>
      </w:r>
      <w:r w:rsidR="00B413C7" w:rsidRPr="003B30AD">
        <w:rPr>
          <w:lang w:val="fr-CH"/>
        </w:rPr>
        <w:t xml:space="preserve"> résultat satisfaisant</w:t>
      </w:r>
      <w:r w:rsidR="0028338A">
        <w:rPr>
          <w:lang w:val="fr-CH"/>
        </w:rPr>
        <w:t xml:space="preserve"> n</w:t>
      </w:r>
      <w:r w:rsidR="008C103D">
        <w:rPr>
          <w:lang w:val="fr-CH"/>
        </w:rPr>
        <w:t>’</w:t>
      </w:r>
      <w:r w:rsidR="0028338A">
        <w:rPr>
          <w:lang w:val="fr-CH"/>
        </w:rPr>
        <w:t>est pas garanti</w:t>
      </w:r>
      <w:r w:rsidR="000D6994" w:rsidRPr="003B30AD">
        <w:rPr>
          <w:lang w:val="fr-CH"/>
        </w:rPr>
        <w:t xml:space="preserve"> si les concepts présentent des in</w:t>
      </w:r>
      <w:r w:rsidR="00695674">
        <w:rPr>
          <w:lang w:val="fr-CH"/>
        </w:rPr>
        <w:t xml:space="preserve">cohérences entre eux ou si </w:t>
      </w:r>
      <w:r w:rsidR="008C103D">
        <w:rPr>
          <w:lang w:val="fr-CH"/>
        </w:rPr>
        <w:t>’</w:t>
      </w:r>
      <w:r w:rsidR="00705F03">
        <w:rPr>
          <w:lang w:val="fr-CH"/>
        </w:rPr>
        <w:t xml:space="preserve">leur interaction </w:t>
      </w:r>
      <w:r w:rsidR="000D6994" w:rsidRPr="003B30AD">
        <w:rPr>
          <w:lang w:val="fr-CH"/>
        </w:rPr>
        <w:t>ne joue pas</w:t>
      </w:r>
      <w:r w:rsidR="006B23B2" w:rsidRPr="003B30AD">
        <w:rPr>
          <w:lang w:val="fr-CH"/>
        </w:rPr>
        <w:t>.</w:t>
      </w:r>
    </w:p>
    <w:p w:rsidR="008E6557" w:rsidRPr="003B30AD" w:rsidRDefault="008E6557" w:rsidP="008E6557">
      <w:pPr>
        <w:pStyle w:val="berschrift3"/>
        <w:rPr>
          <w:lang w:val="fr-CH"/>
        </w:rPr>
      </w:pPr>
      <w:bookmarkStart w:id="7" w:name="_Toc314467915"/>
      <w:r w:rsidRPr="003B30AD">
        <w:rPr>
          <w:lang w:val="fr-CH"/>
        </w:rPr>
        <w:t>Modern Equivalent Asset</w:t>
      </w:r>
      <w:bookmarkEnd w:id="7"/>
    </w:p>
    <w:p w:rsidR="008E6557" w:rsidRPr="003B30AD" w:rsidRDefault="00DF7499" w:rsidP="008E6557">
      <w:pPr>
        <w:rPr>
          <w:lang w:val="fr-CH"/>
        </w:rPr>
      </w:pPr>
      <w:r w:rsidRPr="003B30AD">
        <w:rPr>
          <w:lang w:val="fr-CH"/>
        </w:rPr>
        <w:t xml:space="preserve">La plupart des réseaux de </w:t>
      </w:r>
      <w:r w:rsidR="00AE2E31">
        <w:rPr>
          <w:lang w:val="fr-CH"/>
        </w:rPr>
        <w:t>communication</w:t>
      </w:r>
      <w:r w:rsidR="00AE2E31" w:rsidRPr="003B30AD">
        <w:rPr>
          <w:lang w:val="fr-CH"/>
        </w:rPr>
        <w:t xml:space="preserve"> </w:t>
      </w:r>
      <w:r w:rsidRPr="003B30AD">
        <w:rPr>
          <w:lang w:val="fr-CH"/>
        </w:rPr>
        <w:t>construits da</w:t>
      </w:r>
      <w:r w:rsidR="0084391F" w:rsidRPr="003B30AD">
        <w:rPr>
          <w:lang w:val="fr-CH"/>
        </w:rPr>
        <w:t>n</w:t>
      </w:r>
      <w:r w:rsidRPr="003B30AD">
        <w:rPr>
          <w:lang w:val="fr-CH"/>
        </w:rPr>
        <w:t>s le passé se basent</w:t>
      </w:r>
      <w:r w:rsidR="008E6557" w:rsidRPr="003B30AD">
        <w:rPr>
          <w:lang w:val="fr-CH"/>
        </w:rPr>
        <w:t xml:space="preserve"> </w:t>
      </w:r>
      <w:r w:rsidRPr="003B30AD">
        <w:rPr>
          <w:lang w:val="fr-CH"/>
        </w:rPr>
        <w:t>sur la</w:t>
      </w:r>
      <w:r w:rsidR="008E6557" w:rsidRPr="003B30AD">
        <w:rPr>
          <w:lang w:val="fr-CH"/>
        </w:rPr>
        <w:t xml:space="preserve"> </w:t>
      </w:r>
      <w:r w:rsidRPr="003B30AD">
        <w:rPr>
          <w:lang w:val="fr-CH"/>
        </w:rPr>
        <w:t xml:space="preserve">technologie dite "à commutation de circuits" de type PSTN (Public Switched Telephone </w:t>
      </w:r>
      <w:r w:rsidR="008E6557" w:rsidRPr="003B30AD">
        <w:rPr>
          <w:lang w:val="fr-CH"/>
        </w:rPr>
        <w:t xml:space="preserve">Network). </w:t>
      </w:r>
      <w:r w:rsidRPr="003B30AD">
        <w:rPr>
          <w:lang w:val="fr-CH"/>
        </w:rPr>
        <w:t>Ces technologies conçues dans les années 1970 arrivent désormais à leur limite e</w:t>
      </w:r>
      <w:r w:rsidR="00695674">
        <w:rPr>
          <w:lang w:val="fr-CH"/>
        </w:rPr>
        <w:t xml:space="preserve">t ne sont plus développées. On parle </w:t>
      </w:r>
      <w:r w:rsidRPr="003B30AD">
        <w:rPr>
          <w:lang w:val="fr-CH"/>
        </w:rPr>
        <w:t xml:space="preserve">de plus en plus </w:t>
      </w:r>
      <w:r w:rsidR="00695674">
        <w:rPr>
          <w:lang w:val="fr-CH"/>
        </w:rPr>
        <w:t>des</w:t>
      </w:r>
      <w:r w:rsidRPr="003B30AD">
        <w:rPr>
          <w:lang w:val="fr-CH"/>
        </w:rPr>
        <w:t xml:space="preserve"> </w:t>
      </w:r>
      <w:r w:rsidR="008E6557" w:rsidRPr="003B30AD">
        <w:rPr>
          <w:lang w:val="fr-CH"/>
        </w:rPr>
        <w:t>NGN</w:t>
      </w:r>
      <w:r w:rsidR="00284E6A">
        <w:rPr>
          <w:lang w:val="fr-CH"/>
        </w:rPr>
        <w:t xml:space="preserve"> (Next Generation Networks)</w:t>
      </w:r>
      <w:r w:rsidR="00695674">
        <w:rPr>
          <w:lang w:val="fr-CH"/>
        </w:rPr>
        <w:t>, d</w:t>
      </w:r>
      <w:r w:rsidRPr="003B30AD">
        <w:rPr>
          <w:lang w:val="fr-CH"/>
        </w:rPr>
        <w:t>es ré</w:t>
      </w:r>
      <w:r w:rsidR="00695674">
        <w:rPr>
          <w:lang w:val="fr-CH"/>
        </w:rPr>
        <w:t xml:space="preserve">seaux de nouvelles générations qui </w:t>
      </w:r>
      <w:r w:rsidRPr="003B30AD">
        <w:rPr>
          <w:lang w:val="fr-CH"/>
        </w:rPr>
        <w:t xml:space="preserve">se distinguent fondamentalement des réseaux PSTN. </w:t>
      </w:r>
      <w:r w:rsidR="00695674">
        <w:rPr>
          <w:lang w:val="fr-CH"/>
        </w:rPr>
        <w:t>Les NGN</w:t>
      </w:r>
      <w:r w:rsidRPr="003B30AD">
        <w:rPr>
          <w:lang w:val="fr-CH"/>
        </w:rPr>
        <w:t xml:space="preserve"> peuvent être adaptés de manière dyn</w:t>
      </w:r>
      <w:r w:rsidRPr="003B30AD">
        <w:rPr>
          <w:lang w:val="fr-CH"/>
        </w:rPr>
        <w:t>a</w:t>
      </w:r>
      <w:r w:rsidRPr="003B30AD">
        <w:rPr>
          <w:lang w:val="fr-CH"/>
        </w:rPr>
        <w:t xml:space="preserve">mique, transmettent </w:t>
      </w:r>
      <w:r w:rsidR="0084391F" w:rsidRPr="003B30AD">
        <w:rPr>
          <w:lang w:val="fr-CH"/>
        </w:rPr>
        <w:t>des</w:t>
      </w:r>
      <w:r w:rsidRPr="003B30AD">
        <w:rPr>
          <w:lang w:val="fr-CH"/>
        </w:rPr>
        <w:t xml:space="preserve"> données par paquets</w:t>
      </w:r>
      <w:r w:rsidR="008E6557" w:rsidRPr="003B30AD">
        <w:rPr>
          <w:lang w:val="fr-CH"/>
        </w:rPr>
        <w:t xml:space="preserve"> (</w:t>
      </w:r>
      <w:r w:rsidRPr="003B30AD">
        <w:rPr>
          <w:lang w:val="fr-CH"/>
        </w:rPr>
        <w:t>grâce au Internet Protocol IP)</w:t>
      </w:r>
      <w:r w:rsidR="0084391F" w:rsidRPr="003B30AD">
        <w:rPr>
          <w:lang w:val="fr-CH"/>
        </w:rPr>
        <w:t xml:space="preserve"> et</w:t>
      </w:r>
      <w:r w:rsidRPr="003B30AD">
        <w:rPr>
          <w:lang w:val="fr-CH"/>
        </w:rPr>
        <w:t xml:space="preserve"> tous les services sont</w:t>
      </w:r>
      <w:r w:rsidR="008E6557" w:rsidRPr="003B30AD">
        <w:rPr>
          <w:lang w:val="fr-CH"/>
        </w:rPr>
        <w:t xml:space="preserve"> </w:t>
      </w:r>
      <w:r w:rsidRPr="003B30AD">
        <w:rPr>
          <w:lang w:val="fr-CH"/>
        </w:rPr>
        <w:t xml:space="preserve">gérés </w:t>
      </w:r>
      <w:r w:rsidR="00AA0CD5" w:rsidRPr="003B30AD">
        <w:rPr>
          <w:lang w:val="fr-CH"/>
        </w:rPr>
        <w:t>sur</w:t>
      </w:r>
      <w:r w:rsidRPr="003B30AD">
        <w:rPr>
          <w:lang w:val="fr-CH"/>
        </w:rPr>
        <w:t xml:space="preserve"> une plateforme IMS</w:t>
      </w:r>
      <w:r w:rsidR="008E6557" w:rsidRPr="003B30AD">
        <w:rPr>
          <w:lang w:val="fr-CH"/>
        </w:rPr>
        <w:t xml:space="preserve"> (IP Multimedia Subsystem). </w:t>
      </w:r>
      <w:r w:rsidR="00695674">
        <w:rPr>
          <w:lang w:val="fr-CH"/>
        </w:rPr>
        <w:t>Ils</w:t>
      </w:r>
      <w:r w:rsidR="00C95CDC" w:rsidRPr="003B30AD">
        <w:rPr>
          <w:lang w:val="fr-CH"/>
        </w:rPr>
        <w:t xml:space="preserve"> offrent à la fois de nouvelles fonctions</w:t>
      </w:r>
      <w:r w:rsidR="008E6557" w:rsidRPr="003B30AD">
        <w:rPr>
          <w:lang w:val="fr-CH"/>
        </w:rPr>
        <w:t xml:space="preserve"> </w:t>
      </w:r>
      <w:r w:rsidR="00C95CDC" w:rsidRPr="003B30AD">
        <w:rPr>
          <w:lang w:val="fr-CH"/>
        </w:rPr>
        <w:t xml:space="preserve">et </w:t>
      </w:r>
      <w:r w:rsidR="00695674">
        <w:rPr>
          <w:lang w:val="fr-CH"/>
        </w:rPr>
        <w:t>de multiples</w:t>
      </w:r>
      <w:r w:rsidR="00C95CDC" w:rsidRPr="003B30AD">
        <w:rPr>
          <w:lang w:val="fr-CH"/>
        </w:rPr>
        <w:t xml:space="preserve"> services multimédias. Ils supportent en outre différentes technologies d</w:t>
      </w:r>
      <w:r w:rsidR="008C103D">
        <w:rPr>
          <w:lang w:val="fr-CH"/>
        </w:rPr>
        <w:t>’</w:t>
      </w:r>
      <w:r w:rsidR="00C95CDC" w:rsidRPr="003B30AD">
        <w:rPr>
          <w:lang w:val="fr-CH"/>
        </w:rPr>
        <w:t>accès, par exe</w:t>
      </w:r>
      <w:r w:rsidR="00C95CDC" w:rsidRPr="003B30AD">
        <w:rPr>
          <w:lang w:val="fr-CH"/>
        </w:rPr>
        <w:t>m</w:t>
      </w:r>
      <w:r w:rsidR="00C95CDC" w:rsidRPr="003B30AD">
        <w:rPr>
          <w:lang w:val="fr-CH"/>
        </w:rPr>
        <w:t xml:space="preserve">ple </w:t>
      </w:r>
      <w:r w:rsidR="008E6557" w:rsidRPr="003B30AD">
        <w:rPr>
          <w:lang w:val="fr-CH"/>
        </w:rPr>
        <w:t xml:space="preserve"> xDSL, GSM, DOCSIS, etc. </w:t>
      </w:r>
      <w:r w:rsidR="00C95CDC" w:rsidRPr="003B30AD">
        <w:rPr>
          <w:lang w:val="fr-CH"/>
        </w:rPr>
        <w:t>De nombreux fournisseurs planifient d</w:t>
      </w:r>
      <w:r w:rsidR="008C103D">
        <w:rPr>
          <w:lang w:val="fr-CH"/>
        </w:rPr>
        <w:t>’</w:t>
      </w:r>
      <w:r w:rsidR="00C95CDC" w:rsidRPr="003B30AD">
        <w:rPr>
          <w:lang w:val="fr-CH"/>
        </w:rPr>
        <w:t xml:space="preserve">introduire – ou </w:t>
      </w:r>
      <w:r w:rsidR="00695674">
        <w:rPr>
          <w:lang w:val="fr-CH"/>
        </w:rPr>
        <w:t>introduisent déjà</w:t>
      </w:r>
      <w:r w:rsidR="00C95CDC" w:rsidRPr="003B30AD">
        <w:rPr>
          <w:lang w:val="fr-CH"/>
        </w:rPr>
        <w:t xml:space="preserve"> – des plateformes IMS. Dans sa décision du 7 décembre 2011, l</w:t>
      </w:r>
      <w:r w:rsidR="008C103D">
        <w:rPr>
          <w:lang w:val="fr-CH"/>
        </w:rPr>
        <w:t>’</w:t>
      </w:r>
      <w:r w:rsidR="00C95CDC" w:rsidRPr="003B30AD">
        <w:rPr>
          <w:lang w:val="fr-CH"/>
        </w:rPr>
        <w:t>autorité de régulation, la ComCom, a d</w:t>
      </w:r>
      <w:r w:rsidR="008C103D">
        <w:rPr>
          <w:lang w:val="fr-CH"/>
        </w:rPr>
        <w:t>’</w:t>
      </w:r>
      <w:r w:rsidR="00C95CDC" w:rsidRPr="003B30AD">
        <w:rPr>
          <w:lang w:val="fr-CH"/>
        </w:rPr>
        <w:t xml:space="preserve">ores et déjà </w:t>
      </w:r>
      <w:r w:rsidR="0084391F" w:rsidRPr="003B30AD">
        <w:rPr>
          <w:lang w:val="fr-CH"/>
        </w:rPr>
        <w:t xml:space="preserve">établi </w:t>
      </w:r>
      <w:r w:rsidR="00C95CDC" w:rsidRPr="003B30AD">
        <w:rPr>
          <w:lang w:val="fr-CH"/>
        </w:rPr>
        <w:t>que les prix réglementés de l</w:t>
      </w:r>
      <w:r w:rsidR="008C103D">
        <w:rPr>
          <w:lang w:val="fr-CH"/>
        </w:rPr>
        <w:t>’</w:t>
      </w:r>
      <w:r w:rsidR="00C95CDC" w:rsidRPr="003B30AD">
        <w:rPr>
          <w:lang w:val="fr-CH"/>
        </w:rPr>
        <w:t xml:space="preserve">interconnexion traditionnelle devraient </w:t>
      </w:r>
      <w:r w:rsidR="00695674">
        <w:rPr>
          <w:lang w:val="fr-CH"/>
        </w:rPr>
        <w:t>s</w:t>
      </w:r>
      <w:r w:rsidR="008C103D">
        <w:rPr>
          <w:lang w:val="fr-CH"/>
        </w:rPr>
        <w:t>’</w:t>
      </w:r>
      <w:r w:rsidR="00695674">
        <w:rPr>
          <w:lang w:val="fr-CH"/>
        </w:rPr>
        <w:t>aligner</w:t>
      </w:r>
      <w:r w:rsidR="00AA0CD5" w:rsidRPr="003B30AD">
        <w:rPr>
          <w:lang w:val="fr-CH"/>
        </w:rPr>
        <w:t xml:space="preserve"> au</w:t>
      </w:r>
      <w:r w:rsidR="00AA0CD5" w:rsidRPr="003B30AD">
        <w:rPr>
          <w:lang w:val="fr-CH"/>
        </w:rPr>
        <w:t>s</w:t>
      </w:r>
      <w:r w:rsidR="00AA0CD5" w:rsidRPr="003B30AD">
        <w:rPr>
          <w:lang w:val="fr-CH"/>
        </w:rPr>
        <w:t xml:space="preserve">si </w:t>
      </w:r>
      <w:r w:rsidR="00C95CDC" w:rsidRPr="003B30AD">
        <w:rPr>
          <w:lang w:val="fr-CH"/>
        </w:rPr>
        <w:t>sur les coûts d</w:t>
      </w:r>
      <w:r w:rsidR="00AA0CD5" w:rsidRPr="003B30AD">
        <w:rPr>
          <w:lang w:val="fr-CH"/>
        </w:rPr>
        <w:t>e leur</w:t>
      </w:r>
      <w:r w:rsidR="00695674">
        <w:rPr>
          <w:lang w:val="fr-CH"/>
        </w:rPr>
        <w:t>s</w:t>
      </w:r>
      <w:r w:rsidR="00C95CDC" w:rsidRPr="003B30AD">
        <w:rPr>
          <w:lang w:val="fr-CH"/>
        </w:rPr>
        <w:t xml:space="preserve"> pendant</w:t>
      </w:r>
      <w:r w:rsidR="00695674">
        <w:rPr>
          <w:lang w:val="fr-CH"/>
        </w:rPr>
        <w:t>s</w:t>
      </w:r>
      <w:r w:rsidR="00C95CDC" w:rsidRPr="003B30AD">
        <w:rPr>
          <w:lang w:val="fr-CH"/>
        </w:rPr>
        <w:t xml:space="preserve"> </w:t>
      </w:r>
      <w:r w:rsidR="003F4C89" w:rsidRPr="003B30AD">
        <w:rPr>
          <w:lang w:val="fr-CH"/>
        </w:rPr>
        <w:t>dans les</w:t>
      </w:r>
      <w:r w:rsidR="0084391F" w:rsidRPr="003B30AD">
        <w:rPr>
          <w:lang w:val="fr-CH"/>
        </w:rPr>
        <w:t xml:space="preserve"> réseaux NGN, et ce</w:t>
      </w:r>
      <w:r w:rsidR="00AA0CD5" w:rsidRPr="003B30AD">
        <w:rPr>
          <w:lang w:val="fr-CH"/>
        </w:rPr>
        <w:t xml:space="preserve"> dès 2013. </w:t>
      </w:r>
      <w:r w:rsidR="0084391F" w:rsidRPr="003B30AD">
        <w:rPr>
          <w:lang w:val="fr-CH"/>
        </w:rPr>
        <w:t>Il s</w:t>
      </w:r>
      <w:r w:rsidR="008C103D">
        <w:rPr>
          <w:lang w:val="fr-CH"/>
        </w:rPr>
        <w:t>’</w:t>
      </w:r>
      <w:r w:rsidR="0084391F" w:rsidRPr="003B30AD">
        <w:rPr>
          <w:lang w:val="fr-CH"/>
        </w:rPr>
        <w:t xml:space="preserve">agira </w:t>
      </w:r>
      <w:r w:rsidR="00284E6A">
        <w:rPr>
          <w:lang w:val="fr-CH"/>
        </w:rPr>
        <w:t xml:space="preserve">ainsi </w:t>
      </w:r>
      <w:r w:rsidR="0084391F" w:rsidRPr="003B30AD">
        <w:rPr>
          <w:lang w:val="fr-CH"/>
        </w:rPr>
        <w:t xml:space="preserve">de prendre </w:t>
      </w:r>
      <w:r w:rsidR="00AA0CD5" w:rsidRPr="003B30AD">
        <w:rPr>
          <w:lang w:val="fr-CH"/>
        </w:rPr>
        <w:t xml:space="preserve">en considération </w:t>
      </w:r>
      <w:r w:rsidR="0084391F" w:rsidRPr="003B30AD">
        <w:rPr>
          <w:lang w:val="fr-CH"/>
        </w:rPr>
        <w:t xml:space="preserve">les nouvelles technologies </w:t>
      </w:r>
      <w:r w:rsidR="00695674">
        <w:rPr>
          <w:lang w:val="fr-CH"/>
        </w:rPr>
        <w:t>dans l</w:t>
      </w:r>
      <w:r w:rsidR="008C103D">
        <w:rPr>
          <w:lang w:val="fr-CH"/>
        </w:rPr>
        <w:t>’</w:t>
      </w:r>
      <w:r w:rsidR="00695674">
        <w:rPr>
          <w:lang w:val="fr-CH"/>
        </w:rPr>
        <w:t>application de</w:t>
      </w:r>
      <w:r w:rsidR="00AA0CD5" w:rsidRPr="003B30AD">
        <w:rPr>
          <w:lang w:val="fr-CH"/>
        </w:rPr>
        <w:t xml:space="preserve"> l</w:t>
      </w:r>
      <w:r w:rsidR="008C103D">
        <w:rPr>
          <w:lang w:val="fr-CH"/>
        </w:rPr>
        <w:t>’</w:t>
      </w:r>
      <w:r w:rsidR="00AA0CD5" w:rsidRPr="003B30AD">
        <w:rPr>
          <w:lang w:val="fr-CH"/>
        </w:rPr>
        <w:t xml:space="preserve">approche MEA. </w:t>
      </w:r>
    </w:p>
    <w:p w:rsidR="008E6557" w:rsidRPr="003B30AD" w:rsidRDefault="0020003D" w:rsidP="008E6557">
      <w:pPr>
        <w:rPr>
          <w:lang w:val="fr-CH"/>
        </w:rPr>
      </w:pPr>
      <w:r w:rsidRPr="003B30AD">
        <w:rPr>
          <w:lang w:val="fr-CH"/>
        </w:rPr>
        <w:t xml:space="preserve">Dans sa décision du 7 décembre 2011, la ComCom a estimé, en ce qui concerne le </w:t>
      </w:r>
      <w:r w:rsidR="00441980">
        <w:rPr>
          <w:lang w:val="fr-CH"/>
        </w:rPr>
        <w:t>réseau d’accès</w:t>
      </w:r>
      <w:r w:rsidRPr="003B30AD">
        <w:rPr>
          <w:lang w:val="fr-CH"/>
        </w:rPr>
        <w:t>, qu</w:t>
      </w:r>
      <w:r w:rsidR="008C103D">
        <w:rPr>
          <w:lang w:val="fr-CH"/>
        </w:rPr>
        <w:t>’</w:t>
      </w:r>
      <w:r w:rsidRPr="003B30AD">
        <w:rPr>
          <w:lang w:val="fr-CH"/>
        </w:rPr>
        <w:t>un</w:t>
      </w:r>
      <w:r w:rsidR="00695674">
        <w:rPr>
          <w:lang w:val="fr-CH"/>
        </w:rPr>
        <w:t xml:space="preserve"> éventuel</w:t>
      </w:r>
      <w:r w:rsidRPr="003B30AD">
        <w:rPr>
          <w:lang w:val="fr-CH"/>
        </w:rPr>
        <w:t xml:space="preserve"> nouveau fournisseur </w:t>
      </w:r>
      <w:r w:rsidR="00695674">
        <w:rPr>
          <w:lang w:val="fr-CH"/>
        </w:rPr>
        <w:t xml:space="preserve">opterait </w:t>
      </w:r>
      <w:r w:rsidRPr="003B30AD">
        <w:rPr>
          <w:lang w:val="fr-CH"/>
        </w:rPr>
        <w:t xml:space="preserve">pour un réseau de fibre optique </w:t>
      </w:r>
      <w:r w:rsidR="0005528B">
        <w:rPr>
          <w:lang w:val="fr-CH"/>
        </w:rPr>
        <w:t>au</w:t>
      </w:r>
      <w:r w:rsidR="0005528B" w:rsidRPr="003B30AD">
        <w:rPr>
          <w:lang w:val="fr-CH"/>
        </w:rPr>
        <w:t xml:space="preserve"> </w:t>
      </w:r>
      <w:r w:rsidRPr="003B30AD">
        <w:rPr>
          <w:lang w:val="fr-CH"/>
        </w:rPr>
        <w:t>lieu du réseau à paire torsadée</w:t>
      </w:r>
      <w:r w:rsidR="007258A7" w:rsidRPr="003B30AD">
        <w:rPr>
          <w:lang w:val="fr-CH"/>
        </w:rPr>
        <w:t xml:space="preserve"> en cuivre</w:t>
      </w:r>
      <w:r w:rsidRPr="003B30AD">
        <w:rPr>
          <w:lang w:val="fr-CH"/>
        </w:rPr>
        <w:t>. Ces réseaux de raccordement de la prochaine génération (NGA) offrent des c</w:t>
      </w:r>
      <w:r w:rsidRPr="003B30AD">
        <w:rPr>
          <w:lang w:val="fr-CH"/>
        </w:rPr>
        <w:t>a</w:t>
      </w:r>
      <w:r w:rsidRPr="003B30AD">
        <w:rPr>
          <w:lang w:val="fr-CH"/>
        </w:rPr>
        <w:t xml:space="preserve">pacités de transmission beaucoup plus élevées et permettent la fourniture de nouvelles prestations. </w:t>
      </w:r>
    </w:p>
    <w:p w:rsidR="00243677" w:rsidRPr="003B30AD" w:rsidRDefault="00FC2372" w:rsidP="008E6557">
      <w:pPr>
        <w:rPr>
          <w:lang w:val="fr-CH"/>
        </w:rPr>
      </w:pPr>
      <w:r w:rsidRPr="003B30AD">
        <w:rPr>
          <w:lang w:val="fr-CH"/>
        </w:rPr>
        <w:t>Vu l</w:t>
      </w:r>
      <w:r w:rsidR="008C103D">
        <w:rPr>
          <w:lang w:val="fr-CH"/>
        </w:rPr>
        <w:t>’</w:t>
      </w:r>
      <w:r w:rsidRPr="003B30AD">
        <w:rPr>
          <w:lang w:val="fr-CH"/>
        </w:rPr>
        <w:t>évolution technologique, on peut se demander si</w:t>
      </w:r>
      <w:r w:rsidR="00695674">
        <w:rPr>
          <w:lang w:val="fr-CH"/>
        </w:rPr>
        <w:t xml:space="preserve"> une application appropriée de</w:t>
      </w:r>
      <w:r w:rsidRPr="003B30AD">
        <w:rPr>
          <w:lang w:val="fr-CH"/>
        </w:rPr>
        <w:t xml:space="preserve"> l</w:t>
      </w:r>
      <w:r w:rsidR="008C103D">
        <w:rPr>
          <w:lang w:val="fr-CH"/>
        </w:rPr>
        <w:t>’</w:t>
      </w:r>
      <w:r w:rsidRPr="003B30AD">
        <w:rPr>
          <w:lang w:val="fr-CH"/>
        </w:rPr>
        <w:t xml:space="preserve">approche MEA </w:t>
      </w:r>
      <w:r w:rsidR="00695674">
        <w:rPr>
          <w:lang w:val="fr-CH"/>
        </w:rPr>
        <w:t>reste possible</w:t>
      </w:r>
      <w:r w:rsidRPr="003B30AD">
        <w:rPr>
          <w:lang w:val="fr-CH"/>
        </w:rPr>
        <w:t xml:space="preserve">. </w:t>
      </w:r>
      <w:r w:rsidR="00A76698" w:rsidRPr="003B30AD">
        <w:rPr>
          <w:lang w:val="fr-CH"/>
        </w:rPr>
        <w:t xml:space="preserve"> </w:t>
      </w:r>
    </w:p>
    <w:p w:rsidR="008E6557" w:rsidRPr="003B30AD" w:rsidRDefault="00FA7542" w:rsidP="008E6557">
      <w:pPr>
        <w:rPr>
          <w:lang w:val="fr-CH"/>
        </w:rPr>
      </w:pPr>
      <w:r w:rsidRPr="003B30AD">
        <w:rPr>
          <w:lang w:val="fr-CH"/>
        </w:rPr>
        <w:t>La fixation des</w:t>
      </w:r>
      <w:r w:rsidR="008E6557" w:rsidRPr="003B30AD">
        <w:rPr>
          <w:lang w:val="fr-CH"/>
        </w:rPr>
        <w:t xml:space="preserve"> </w:t>
      </w:r>
      <w:r w:rsidRPr="003B30AD">
        <w:rPr>
          <w:lang w:val="fr-CH"/>
        </w:rPr>
        <w:t xml:space="preserve">prix de terminaison et de </w:t>
      </w:r>
      <w:r w:rsidR="00FE7613">
        <w:rPr>
          <w:lang w:val="fr-CH"/>
        </w:rPr>
        <w:t xml:space="preserve">départ </w:t>
      </w:r>
      <w:r w:rsidRPr="003B30AD">
        <w:rPr>
          <w:lang w:val="fr-CH"/>
        </w:rPr>
        <w:t>ne devrait pas poser de problème. Les</w:t>
      </w:r>
      <w:r w:rsidR="00695674">
        <w:rPr>
          <w:lang w:val="fr-CH"/>
        </w:rPr>
        <w:t xml:space="preserve"> principaux</w:t>
      </w:r>
      <w:r w:rsidRPr="003B30AD">
        <w:rPr>
          <w:lang w:val="fr-CH"/>
        </w:rPr>
        <w:t xml:space="preserve"> services et prestations</w:t>
      </w:r>
      <w:r w:rsidR="00695674">
        <w:rPr>
          <w:lang w:val="fr-CH"/>
        </w:rPr>
        <w:t xml:space="preserve"> </w:t>
      </w:r>
      <w:r w:rsidR="008E6557" w:rsidRPr="003B30AD">
        <w:rPr>
          <w:lang w:val="fr-CH"/>
        </w:rPr>
        <w:t xml:space="preserve">– </w:t>
      </w:r>
      <w:r w:rsidRPr="003B30AD">
        <w:rPr>
          <w:lang w:val="fr-CH"/>
        </w:rPr>
        <w:t xml:space="preserve">soit la terminaison et </w:t>
      </w:r>
      <w:r w:rsidR="00FE7613">
        <w:rPr>
          <w:lang w:val="fr-CH"/>
        </w:rPr>
        <w:t>le départ</w:t>
      </w:r>
      <w:r w:rsidRPr="003B30AD">
        <w:rPr>
          <w:lang w:val="fr-CH"/>
        </w:rPr>
        <w:t xml:space="preserve"> d</w:t>
      </w:r>
      <w:r w:rsidR="008C103D">
        <w:rPr>
          <w:lang w:val="fr-CH"/>
        </w:rPr>
        <w:t>’</w:t>
      </w:r>
      <w:r w:rsidRPr="003B30AD">
        <w:rPr>
          <w:lang w:val="fr-CH"/>
        </w:rPr>
        <w:t xml:space="preserve">appels – sont aussi disponibles sur un </w:t>
      </w:r>
      <w:r w:rsidR="003F4C89" w:rsidRPr="003B30AD">
        <w:rPr>
          <w:lang w:val="fr-CH"/>
        </w:rPr>
        <w:t>r</w:t>
      </w:r>
      <w:r w:rsidR="003F4C89" w:rsidRPr="003B30AD">
        <w:rPr>
          <w:lang w:val="fr-CH"/>
        </w:rPr>
        <w:t>é</w:t>
      </w:r>
      <w:r w:rsidR="003F4C89" w:rsidRPr="003B30AD">
        <w:rPr>
          <w:lang w:val="fr-CH"/>
        </w:rPr>
        <w:t xml:space="preserve">seau </w:t>
      </w:r>
      <w:r w:rsidRPr="003B30AD">
        <w:rPr>
          <w:lang w:val="fr-CH"/>
        </w:rPr>
        <w:t xml:space="preserve">NGN. Les </w:t>
      </w:r>
      <w:r w:rsidR="000E0BAA" w:rsidRPr="003B30AD">
        <w:rPr>
          <w:lang w:val="fr-CH"/>
        </w:rPr>
        <w:t xml:space="preserve">prestations étant comparables, les </w:t>
      </w:r>
      <w:r w:rsidRPr="003B30AD">
        <w:rPr>
          <w:lang w:val="fr-CH"/>
        </w:rPr>
        <w:t>coûts peuvent aussi être déterminés avec la no</w:t>
      </w:r>
      <w:r w:rsidRPr="003B30AD">
        <w:rPr>
          <w:lang w:val="fr-CH"/>
        </w:rPr>
        <w:t>u</w:t>
      </w:r>
      <w:r w:rsidRPr="003B30AD">
        <w:rPr>
          <w:lang w:val="fr-CH"/>
        </w:rPr>
        <w:t xml:space="preserve">velle technologie. </w:t>
      </w:r>
      <w:r w:rsidR="008E6557" w:rsidRPr="003B30AD">
        <w:rPr>
          <w:lang w:val="fr-CH"/>
        </w:rPr>
        <w:t xml:space="preserve"> </w:t>
      </w:r>
    </w:p>
    <w:p w:rsidR="008E6557" w:rsidRPr="003B30AD" w:rsidRDefault="00AF335D" w:rsidP="008E6557">
      <w:pPr>
        <w:rPr>
          <w:lang w:val="fr-CH"/>
        </w:rPr>
      </w:pPr>
      <w:r w:rsidRPr="003B30AD">
        <w:rPr>
          <w:lang w:val="fr-CH"/>
        </w:rPr>
        <w:t xml:space="preserve">En revanche, en ce qui concerne le calcul des coûts des prestations fournies sur le </w:t>
      </w:r>
      <w:r w:rsidR="00441980">
        <w:rPr>
          <w:lang w:val="fr-CH"/>
        </w:rPr>
        <w:t>réseau d’accès</w:t>
      </w:r>
      <w:r w:rsidR="00DE3228" w:rsidRPr="003B30AD">
        <w:rPr>
          <w:lang w:val="fr-CH"/>
        </w:rPr>
        <w:t xml:space="preserve"> –</w:t>
      </w:r>
      <w:r w:rsidRPr="003B30AD">
        <w:rPr>
          <w:lang w:val="fr-CH"/>
        </w:rPr>
        <w:t xml:space="preserve"> notamment sur la </w:t>
      </w:r>
      <w:r w:rsidR="007258A7" w:rsidRPr="003B30AD">
        <w:rPr>
          <w:lang w:val="fr-CH"/>
        </w:rPr>
        <w:t>boucle locale</w:t>
      </w:r>
      <w:r w:rsidR="003F4C89" w:rsidRPr="003B30AD">
        <w:rPr>
          <w:lang w:val="fr-CH"/>
        </w:rPr>
        <w:t xml:space="preserve"> en cuivre</w:t>
      </w:r>
      <w:r w:rsidR="003A3BAA" w:rsidRPr="003B30AD">
        <w:rPr>
          <w:lang w:val="fr-CH"/>
        </w:rPr>
        <w:t xml:space="preserve"> (</w:t>
      </w:r>
      <w:r w:rsidR="00DE3228" w:rsidRPr="003B30AD">
        <w:rPr>
          <w:lang w:val="fr-CH"/>
        </w:rPr>
        <w:t>dernier kilomètre)</w:t>
      </w:r>
      <w:r w:rsidR="003A3BAA" w:rsidRPr="003B30AD">
        <w:rPr>
          <w:lang w:val="fr-CH"/>
        </w:rPr>
        <w:t xml:space="preserve">, </w:t>
      </w:r>
      <w:r w:rsidRPr="003B30AD">
        <w:rPr>
          <w:lang w:val="fr-CH"/>
        </w:rPr>
        <w:t xml:space="preserve">– le changement de technologie </w:t>
      </w:r>
      <w:r w:rsidR="003A3BAA" w:rsidRPr="003B30AD">
        <w:rPr>
          <w:lang w:val="fr-CH"/>
        </w:rPr>
        <w:t>soulève plusieurs</w:t>
      </w:r>
      <w:r w:rsidRPr="003B30AD">
        <w:rPr>
          <w:lang w:val="fr-CH"/>
        </w:rPr>
        <w:t xml:space="preserve"> problèmes</w:t>
      </w:r>
      <w:r w:rsidR="008E6557" w:rsidRPr="003B30AD">
        <w:rPr>
          <w:lang w:val="fr-CH"/>
        </w:rPr>
        <w:t xml:space="preserve">. </w:t>
      </w:r>
      <w:r w:rsidRPr="003B30AD">
        <w:rPr>
          <w:lang w:val="fr-CH"/>
        </w:rPr>
        <w:t>La prestation d</w:t>
      </w:r>
      <w:r w:rsidR="008C103D">
        <w:rPr>
          <w:lang w:val="fr-CH"/>
        </w:rPr>
        <w:t>’</w:t>
      </w:r>
      <w:r w:rsidRPr="003B30AD">
        <w:rPr>
          <w:lang w:val="fr-CH"/>
        </w:rPr>
        <w:t xml:space="preserve">un </w:t>
      </w:r>
      <w:r w:rsidR="00441980">
        <w:rPr>
          <w:lang w:val="fr-CH"/>
        </w:rPr>
        <w:t>réseau d’accès</w:t>
      </w:r>
      <w:r w:rsidRPr="003B30AD">
        <w:rPr>
          <w:lang w:val="fr-CH"/>
        </w:rPr>
        <w:t xml:space="preserve"> n</w:t>
      </w:r>
      <w:r w:rsidR="008C103D">
        <w:rPr>
          <w:lang w:val="fr-CH"/>
        </w:rPr>
        <w:t>’</w:t>
      </w:r>
      <w:r w:rsidRPr="003B30AD">
        <w:rPr>
          <w:lang w:val="fr-CH"/>
        </w:rPr>
        <w:t xml:space="preserve">est pas un </w:t>
      </w:r>
      <w:r w:rsidR="00DC62EC" w:rsidRPr="003B30AD">
        <w:rPr>
          <w:lang w:val="fr-CH"/>
        </w:rPr>
        <w:t xml:space="preserve">simple </w:t>
      </w:r>
      <w:r w:rsidRPr="003B30AD">
        <w:rPr>
          <w:lang w:val="fr-CH"/>
        </w:rPr>
        <w:t xml:space="preserve">service mis à disposition, mais une infrastructure louée à des tiers. </w:t>
      </w:r>
      <w:r w:rsidR="00DC62EC" w:rsidRPr="003B30AD">
        <w:rPr>
          <w:lang w:val="fr-CH"/>
        </w:rPr>
        <w:t>Pour pouvoir établir une comparaison</w:t>
      </w:r>
      <w:r w:rsidRPr="003B30AD">
        <w:rPr>
          <w:lang w:val="fr-CH"/>
        </w:rPr>
        <w:t xml:space="preserve">, il faudrait donc que </w:t>
      </w:r>
      <w:r w:rsidR="00DC62EC" w:rsidRPr="003B30AD">
        <w:rPr>
          <w:lang w:val="fr-CH"/>
        </w:rPr>
        <w:t>les</w:t>
      </w:r>
      <w:r w:rsidRPr="003B30AD">
        <w:rPr>
          <w:lang w:val="fr-CH"/>
        </w:rPr>
        <w:t xml:space="preserve"> réseau</w:t>
      </w:r>
      <w:r w:rsidR="00DC62EC" w:rsidRPr="003B30AD">
        <w:rPr>
          <w:lang w:val="fr-CH"/>
        </w:rPr>
        <w:t>x de raccordement</w:t>
      </w:r>
      <w:r w:rsidRPr="003B30AD">
        <w:rPr>
          <w:lang w:val="fr-CH"/>
        </w:rPr>
        <w:t xml:space="preserve"> à paire torsadée </w:t>
      </w:r>
      <w:r w:rsidR="007258A7" w:rsidRPr="003B30AD">
        <w:rPr>
          <w:lang w:val="fr-CH"/>
        </w:rPr>
        <w:t xml:space="preserve">en cuivre </w:t>
      </w:r>
      <w:r w:rsidR="00DC62EC" w:rsidRPr="003B30AD">
        <w:rPr>
          <w:lang w:val="fr-CH"/>
        </w:rPr>
        <w:t>et</w:t>
      </w:r>
      <w:r w:rsidRPr="003B30AD">
        <w:rPr>
          <w:lang w:val="fr-CH"/>
        </w:rPr>
        <w:t xml:space="preserve"> </w:t>
      </w:r>
      <w:r w:rsidR="00695674">
        <w:rPr>
          <w:lang w:val="fr-CH"/>
        </w:rPr>
        <w:t xml:space="preserve">ceux </w:t>
      </w:r>
      <w:r w:rsidRPr="003B30AD">
        <w:rPr>
          <w:lang w:val="fr-CH"/>
        </w:rPr>
        <w:t>de fibre optique</w:t>
      </w:r>
      <w:r w:rsidR="00DC62EC" w:rsidRPr="003B30AD">
        <w:rPr>
          <w:lang w:val="fr-CH"/>
        </w:rPr>
        <w:t xml:space="preserve"> présentent des c</w:t>
      </w:r>
      <w:r w:rsidR="00DC62EC" w:rsidRPr="003B30AD">
        <w:rPr>
          <w:lang w:val="fr-CH"/>
        </w:rPr>
        <w:t>a</w:t>
      </w:r>
      <w:r w:rsidR="00DC62EC" w:rsidRPr="003B30AD">
        <w:rPr>
          <w:lang w:val="fr-CH"/>
        </w:rPr>
        <w:t>ractéristiques semblables</w:t>
      </w:r>
      <w:r w:rsidR="00392F0D">
        <w:rPr>
          <w:lang w:val="fr-CH"/>
        </w:rPr>
        <w:t xml:space="preserve"> pouvant</w:t>
      </w:r>
      <w:r w:rsidRPr="003B30AD">
        <w:rPr>
          <w:lang w:val="fr-CH"/>
        </w:rPr>
        <w:t xml:space="preserve"> être isolées</w:t>
      </w:r>
      <w:r w:rsidR="00406148" w:rsidRPr="003B30AD">
        <w:rPr>
          <w:lang w:val="fr-CH"/>
        </w:rPr>
        <w:t xml:space="preserve"> </w:t>
      </w:r>
      <w:r w:rsidR="003A3BAA" w:rsidRPr="003B30AD">
        <w:rPr>
          <w:lang w:val="fr-CH"/>
        </w:rPr>
        <w:t>en terme</w:t>
      </w:r>
      <w:r w:rsidR="00842CB1">
        <w:rPr>
          <w:lang w:val="fr-CH"/>
        </w:rPr>
        <w:t>s</w:t>
      </w:r>
      <w:r w:rsidR="003A3BAA" w:rsidRPr="003B30AD">
        <w:rPr>
          <w:lang w:val="fr-CH"/>
        </w:rPr>
        <w:t xml:space="preserve"> de coûts</w:t>
      </w:r>
      <w:r w:rsidR="00406148" w:rsidRPr="003B30AD">
        <w:rPr>
          <w:lang w:val="fr-CH"/>
        </w:rPr>
        <w:t>.</w:t>
      </w:r>
    </w:p>
    <w:p w:rsidR="0075025A" w:rsidRPr="003B30AD" w:rsidRDefault="00DC62EC" w:rsidP="0075025A">
      <w:pPr>
        <w:rPr>
          <w:lang w:val="fr-CH"/>
        </w:rPr>
      </w:pPr>
      <w:r w:rsidRPr="003B30AD">
        <w:rPr>
          <w:lang w:val="fr-CH"/>
        </w:rPr>
        <w:t>Par rapport</w:t>
      </w:r>
      <w:r w:rsidR="003A3BAA" w:rsidRPr="003B30AD">
        <w:rPr>
          <w:lang w:val="fr-CH"/>
        </w:rPr>
        <w:t xml:space="preserve"> au réseau de cuivre, le </w:t>
      </w:r>
      <w:r w:rsidR="00441980">
        <w:rPr>
          <w:lang w:val="fr-CH"/>
        </w:rPr>
        <w:t>réseau d’accès</w:t>
      </w:r>
      <w:r w:rsidRPr="003B30AD">
        <w:rPr>
          <w:lang w:val="fr-CH"/>
        </w:rPr>
        <w:t xml:space="preserve"> de</w:t>
      </w:r>
      <w:r w:rsidR="003A3BAA" w:rsidRPr="003B30AD">
        <w:rPr>
          <w:lang w:val="fr-CH"/>
        </w:rPr>
        <w:t xml:space="preserve"> fibre optique </w:t>
      </w:r>
      <w:r w:rsidR="00695674">
        <w:rPr>
          <w:lang w:val="fr-CH"/>
        </w:rPr>
        <w:t>comporte</w:t>
      </w:r>
      <w:r w:rsidR="003A3BAA" w:rsidRPr="003B30AD">
        <w:rPr>
          <w:lang w:val="fr-CH"/>
        </w:rPr>
        <w:t xml:space="preserve"> de nouvelles possibilités d</w:t>
      </w:r>
      <w:r w:rsidR="008C103D">
        <w:rPr>
          <w:lang w:val="fr-CH"/>
        </w:rPr>
        <w:t>’</w:t>
      </w:r>
      <w:r w:rsidR="00695674">
        <w:rPr>
          <w:lang w:val="fr-CH"/>
        </w:rPr>
        <w:t>utilisation; en outre,</w:t>
      </w:r>
      <w:r w:rsidR="003A3BAA" w:rsidRPr="003B30AD">
        <w:rPr>
          <w:lang w:val="fr-CH"/>
        </w:rPr>
        <w:t xml:space="preserve"> ses performances sont nettement supérieures. Les prestations offertes par la fibre optique et le cuivre </w:t>
      </w:r>
      <w:r w:rsidR="00695674">
        <w:rPr>
          <w:lang w:val="fr-CH"/>
        </w:rPr>
        <w:t>ne sont plus guère</w:t>
      </w:r>
      <w:r w:rsidR="003A3BAA" w:rsidRPr="003B30AD">
        <w:rPr>
          <w:lang w:val="fr-CH"/>
        </w:rPr>
        <w:t xml:space="preserve"> comparables. Avec l</w:t>
      </w:r>
      <w:r w:rsidR="008C103D">
        <w:rPr>
          <w:lang w:val="fr-CH"/>
        </w:rPr>
        <w:t>’</w:t>
      </w:r>
      <w:r w:rsidR="003A3BAA" w:rsidRPr="003B30AD">
        <w:rPr>
          <w:lang w:val="fr-CH"/>
        </w:rPr>
        <w:t>approche MEA, une comparaison directe est pourtant nécessaire.</w:t>
      </w:r>
      <w:r w:rsidR="00406148" w:rsidRPr="003B30AD">
        <w:rPr>
          <w:lang w:val="fr-CH"/>
        </w:rPr>
        <w:t xml:space="preserve"> </w:t>
      </w:r>
      <w:r w:rsidR="00DE3228" w:rsidRPr="003B30AD">
        <w:rPr>
          <w:lang w:val="fr-CH"/>
        </w:rPr>
        <w:t>Reste à savoir</w:t>
      </w:r>
      <w:r w:rsidR="003A3BAA" w:rsidRPr="003B30AD">
        <w:rPr>
          <w:lang w:val="fr-CH"/>
        </w:rPr>
        <w:t xml:space="preserve"> s</w:t>
      </w:r>
      <w:r w:rsidR="008C103D">
        <w:rPr>
          <w:lang w:val="fr-CH"/>
        </w:rPr>
        <w:t>’</w:t>
      </w:r>
      <w:r w:rsidR="003A3BAA" w:rsidRPr="003B30AD">
        <w:rPr>
          <w:lang w:val="fr-CH"/>
        </w:rPr>
        <w:t xml:space="preserve">il existe une approche objective </w:t>
      </w:r>
      <w:r w:rsidR="00DE3228" w:rsidRPr="003B30AD">
        <w:rPr>
          <w:lang w:val="fr-CH"/>
        </w:rPr>
        <w:t>satisfaisant</w:t>
      </w:r>
      <w:r w:rsidR="003A3BAA" w:rsidRPr="003B30AD">
        <w:rPr>
          <w:lang w:val="fr-CH"/>
        </w:rPr>
        <w:t xml:space="preserve"> à cette exigence. </w:t>
      </w:r>
      <w:r w:rsidR="00DE3228" w:rsidRPr="003B30AD">
        <w:rPr>
          <w:lang w:val="fr-CH"/>
        </w:rPr>
        <w:t>A défaut, la fixation de prix alignés sur les coûts à l</w:t>
      </w:r>
      <w:r w:rsidR="008C103D">
        <w:rPr>
          <w:lang w:val="fr-CH"/>
        </w:rPr>
        <w:t>’</w:t>
      </w:r>
      <w:r w:rsidR="00DE3228" w:rsidRPr="003B30AD">
        <w:rPr>
          <w:lang w:val="fr-CH"/>
        </w:rPr>
        <w:t xml:space="preserve">aide de la technologie moderne </w:t>
      </w:r>
      <w:r w:rsidR="006B6ABA" w:rsidRPr="003B30AD">
        <w:rPr>
          <w:lang w:val="fr-CH"/>
        </w:rPr>
        <w:t>ne pou</w:t>
      </w:r>
      <w:r w:rsidR="006B6ABA" w:rsidRPr="003B30AD">
        <w:rPr>
          <w:lang w:val="fr-CH"/>
        </w:rPr>
        <w:t>r</w:t>
      </w:r>
      <w:r w:rsidR="006B6ABA" w:rsidRPr="003B30AD">
        <w:rPr>
          <w:lang w:val="fr-CH"/>
        </w:rPr>
        <w:t>rait pas s</w:t>
      </w:r>
      <w:r w:rsidR="008C103D">
        <w:rPr>
          <w:lang w:val="fr-CH"/>
        </w:rPr>
        <w:t>’</w:t>
      </w:r>
      <w:r w:rsidR="006B6ABA" w:rsidRPr="003B30AD">
        <w:rPr>
          <w:lang w:val="fr-CH"/>
        </w:rPr>
        <w:t xml:space="preserve">appliquer pour </w:t>
      </w:r>
      <w:r w:rsidRPr="003B30AD">
        <w:rPr>
          <w:lang w:val="fr-CH"/>
        </w:rPr>
        <w:t>la boucle locale</w:t>
      </w:r>
      <w:r w:rsidR="00695674">
        <w:rPr>
          <w:lang w:val="fr-CH"/>
        </w:rPr>
        <w:t xml:space="preserve"> en cuivre</w:t>
      </w:r>
      <w:r w:rsidR="008E6557" w:rsidRPr="003B30AD">
        <w:rPr>
          <w:lang w:val="fr-CH"/>
        </w:rPr>
        <w:t>.</w:t>
      </w:r>
      <w:r w:rsidR="003A009D" w:rsidRPr="003B30AD">
        <w:rPr>
          <w:lang w:val="fr-CH"/>
        </w:rPr>
        <w:t xml:space="preserve"> </w:t>
      </w:r>
    </w:p>
    <w:p w:rsidR="008E6557" w:rsidRPr="003B30AD" w:rsidRDefault="008E6557" w:rsidP="008E6557">
      <w:pPr>
        <w:pStyle w:val="berschrift3"/>
        <w:rPr>
          <w:lang w:val="fr-CH"/>
        </w:rPr>
      </w:pPr>
      <w:bookmarkStart w:id="8" w:name="_Toc314467916"/>
      <w:r w:rsidRPr="003B30AD">
        <w:rPr>
          <w:lang w:val="fr-CH"/>
        </w:rPr>
        <w:t xml:space="preserve">LRIC </w:t>
      </w:r>
      <w:r w:rsidR="00DB7E84" w:rsidRPr="003B30AD">
        <w:rPr>
          <w:lang w:val="fr-CH"/>
        </w:rPr>
        <w:t>et baisse de la demande</w:t>
      </w:r>
      <w:bookmarkEnd w:id="8"/>
      <w:r w:rsidRPr="003B30AD">
        <w:rPr>
          <w:lang w:val="fr-CH"/>
        </w:rPr>
        <w:t xml:space="preserve"> </w:t>
      </w:r>
    </w:p>
    <w:p w:rsidR="008E6557" w:rsidRPr="003B30AD" w:rsidRDefault="00DB7E84" w:rsidP="008E6557">
      <w:pPr>
        <w:rPr>
          <w:lang w:val="fr-CH"/>
        </w:rPr>
      </w:pPr>
      <w:r w:rsidRPr="003B30AD">
        <w:rPr>
          <w:lang w:val="fr-CH"/>
        </w:rPr>
        <w:t xml:space="preserve">Le problème évoqué ci-dessus pourrait être résolu simplement en </w:t>
      </w:r>
      <w:r w:rsidR="00A53656" w:rsidRPr="003B30AD">
        <w:rPr>
          <w:lang w:val="fr-CH"/>
        </w:rPr>
        <w:t>ne recourant plus obligatoirement</w:t>
      </w:r>
      <w:r w:rsidRPr="003B30AD">
        <w:rPr>
          <w:lang w:val="fr-CH"/>
        </w:rPr>
        <w:t xml:space="preserve"> </w:t>
      </w:r>
      <w:r w:rsidR="00A53656" w:rsidRPr="003B30AD">
        <w:rPr>
          <w:lang w:val="fr-CH"/>
        </w:rPr>
        <w:t>à</w:t>
      </w:r>
      <w:r w:rsidRPr="003B30AD">
        <w:rPr>
          <w:lang w:val="fr-CH"/>
        </w:rPr>
        <w:t xml:space="preserve"> l</w:t>
      </w:r>
      <w:r w:rsidR="008C103D">
        <w:rPr>
          <w:lang w:val="fr-CH"/>
        </w:rPr>
        <w:t>’</w:t>
      </w:r>
      <w:r w:rsidRPr="003B30AD">
        <w:rPr>
          <w:lang w:val="fr-CH"/>
        </w:rPr>
        <w:t>approche MEA pour déduire la valeur de remplacement. Dans ce cas toutefois, il n</w:t>
      </w:r>
      <w:r w:rsidR="008C103D">
        <w:rPr>
          <w:lang w:val="fr-CH"/>
        </w:rPr>
        <w:t>’</w:t>
      </w:r>
      <w:r w:rsidRPr="003B30AD">
        <w:rPr>
          <w:lang w:val="fr-CH"/>
        </w:rPr>
        <w:t xml:space="preserve">est </w:t>
      </w:r>
      <w:r w:rsidR="00A53656" w:rsidRPr="003B30AD">
        <w:rPr>
          <w:lang w:val="fr-CH"/>
        </w:rPr>
        <w:t xml:space="preserve">pas </w:t>
      </w:r>
      <w:r w:rsidRPr="003B30AD">
        <w:rPr>
          <w:lang w:val="fr-CH"/>
        </w:rPr>
        <w:t xml:space="preserve">certain que </w:t>
      </w:r>
      <w:r w:rsidR="00A53656" w:rsidRPr="003B30AD">
        <w:rPr>
          <w:lang w:val="fr-CH"/>
        </w:rPr>
        <w:t>les objectifs de</w:t>
      </w:r>
      <w:r w:rsidRPr="003B30AD">
        <w:rPr>
          <w:lang w:val="fr-CH"/>
        </w:rPr>
        <w:t xml:space="preserve"> la LTC</w:t>
      </w:r>
      <w:r w:rsidR="00A53656" w:rsidRPr="003B30AD">
        <w:rPr>
          <w:lang w:val="fr-CH"/>
        </w:rPr>
        <w:t xml:space="preserve"> puissent être respectés</w:t>
      </w:r>
      <w:r w:rsidRPr="003B30AD">
        <w:rPr>
          <w:lang w:val="fr-CH"/>
        </w:rPr>
        <w:t>. Si</w:t>
      </w:r>
      <w:r w:rsidR="005E0E59" w:rsidRPr="003B30AD">
        <w:rPr>
          <w:lang w:val="fr-CH"/>
        </w:rPr>
        <w:t xml:space="preserve">, </w:t>
      </w:r>
      <w:r w:rsidRPr="003B30AD">
        <w:rPr>
          <w:lang w:val="fr-CH"/>
        </w:rPr>
        <w:t xml:space="preserve">pour la modélisation des coûts </w:t>
      </w:r>
      <w:r w:rsidR="00A177DC" w:rsidRPr="003B30AD">
        <w:rPr>
          <w:lang w:val="fr-CH"/>
        </w:rPr>
        <w:t>des prix régl</w:t>
      </w:r>
      <w:r w:rsidR="00A177DC" w:rsidRPr="003B30AD">
        <w:rPr>
          <w:lang w:val="fr-CH"/>
        </w:rPr>
        <w:t>e</w:t>
      </w:r>
      <w:r w:rsidR="00A177DC" w:rsidRPr="003B30AD">
        <w:rPr>
          <w:lang w:val="fr-CH"/>
        </w:rPr>
        <w:t xml:space="preserve">mentés, </w:t>
      </w:r>
      <w:r w:rsidR="00695674">
        <w:rPr>
          <w:lang w:val="fr-CH"/>
        </w:rPr>
        <w:t>on continuait</w:t>
      </w:r>
      <w:r w:rsidR="007258A7" w:rsidRPr="003B30AD">
        <w:rPr>
          <w:lang w:val="fr-CH"/>
        </w:rPr>
        <w:t xml:space="preserve"> à se référer </w:t>
      </w:r>
      <w:r w:rsidR="005E0E59" w:rsidRPr="003B30AD">
        <w:rPr>
          <w:lang w:val="fr-CH"/>
        </w:rPr>
        <w:t xml:space="preserve">au </w:t>
      </w:r>
      <w:r w:rsidR="00A177DC" w:rsidRPr="003B30AD">
        <w:rPr>
          <w:lang w:val="fr-CH"/>
        </w:rPr>
        <w:t>réseau de cuivre, le résultat obtenu ne serait pas conciliable avec la théorie des marchés contestables</w:t>
      </w:r>
      <w:r w:rsidR="008E6557" w:rsidRPr="003B30AD">
        <w:rPr>
          <w:lang w:val="fr-CH"/>
        </w:rPr>
        <w:t xml:space="preserve">. </w:t>
      </w:r>
      <w:r w:rsidR="00A177DC" w:rsidRPr="003B30AD">
        <w:rPr>
          <w:lang w:val="fr-CH"/>
        </w:rPr>
        <w:t>Par conséquent, l</w:t>
      </w:r>
      <w:r w:rsidR="008C103D">
        <w:rPr>
          <w:lang w:val="fr-CH"/>
        </w:rPr>
        <w:t>’</w:t>
      </w:r>
      <w:r w:rsidR="00A177DC" w:rsidRPr="003B30AD">
        <w:rPr>
          <w:lang w:val="fr-CH"/>
        </w:rPr>
        <w:t xml:space="preserve">approche en matière de réglementation des prix est contradictoire en elle-même et des incohérences pourraient surgir entre les trois concepts sur lesquels </w:t>
      </w:r>
      <w:r w:rsidR="00695674">
        <w:rPr>
          <w:lang w:val="fr-CH"/>
        </w:rPr>
        <w:t>elle</w:t>
      </w:r>
      <w:r w:rsidR="005E0E59" w:rsidRPr="003B30AD">
        <w:rPr>
          <w:lang w:val="fr-CH"/>
        </w:rPr>
        <w:t xml:space="preserve"> repose actuellement</w:t>
      </w:r>
      <w:r w:rsidR="00A177DC" w:rsidRPr="003B30AD">
        <w:rPr>
          <w:lang w:val="fr-CH"/>
        </w:rPr>
        <w:t>. Les paragraphes ci-après reviennent plus en détail sur ces considérations</w:t>
      </w:r>
      <w:r w:rsidR="008E6557" w:rsidRPr="003B30AD">
        <w:rPr>
          <w:lang w:val="fr-CH"/>
        </w:rPr>
        <w:t xml:space="preserve">. </w:t>
      </w:r>
    </w:p>
    <w:p w:rsidR="008E6557" w:rsidRPr="003B30AD" w:rsidRDefault="005E0E59" w:rsidP="008E6557">
      <w:pPr>
        <w:rPr>
          <w:lang w:val="fr-CH"/>
        </w:rPr>
      </w:pPr>
      <w:r w:rsidRPr="003B30AD">
        <w:rPr>
          <w:lang w:val="fr-CH"/>
        </w:rPr>
        <w:t>On peut d</w:t>
      </w:r>
      <w:r w:rsidR="008C103D">
        <w:rPr>
          <w:lang w:val="fr-CH"/>
        </w:rPr>
        <w:t>’</w:t>
      </w:r>
      <w:r w:rsidRPr="003B30AD">
        <w:rPr>
          <w:lang w:val="fr-CH"/>
        </w:rPr>
        <w:t xml:space="preserve">ores et déjà observer une baisse </w:t>
      </w:r>
      <w:r w:rsidR="00695674">
        <w:rPr>
          <w:lang w:val="fr-CH"/>
        </w:rPr>
        <w:t>de</w:t>
      </w:r>
      <w:r w:rsidRPr="003B30AD">
        <w:rPr>
          <w:lang w:val="fr-CH"/>
        </w:rPr>
        <w:t xml:space="preserve"> la demande de</w:t>
      </w:r>
      <w:r w:rsidR="00CB6193" w:rsidRPr="003B30AD">
        <w:rPr>
          <w:lang w:val="fr-CH"/>
        </w:rPr>
        <w:t xml:space="preserve"> raccordements sur </w:t>
      </w:r>
      <w:r w:rsidR="00A53656" w:rsidRPr="003B30AD">
        <w:rPr>
          <w:lang w:val="fr-CH"/>
        </w:rPr>
        <w:t xml:space="preserve">la boucle locale en </w:t>
      </w:r>
      <w:r w:rsidRPr="003B30AD">
        <w:rPr>
          <w:lang w:val="fr-CH"/>
        </w:rPr>
        <w:t xml:space="preserve">cuivre. </w:t>
      </w:r>
      <w:r w:rsidR="00CB6193" w:rsidRPr="003B30AD">
        <w:rPr>
          <w:lang w:val="fr-CH"/>
        </w:rPr>
        <w:t>L</w:t>
      </w:r>
      <w:r w:rsidR="008C103D">
        <w:rPr>
          <w:lang w:val="fr-CH"/>
        </w:rPr>
        <w:t>’</w:t>
      </w:r>
      <w:r w:rsidR="00CB6193" w:rsidRPr="003B30AD">
        <w:rPr>
          <w:lang w:val="fr-CH"/>
        </w:rPr>
        <w:t>extension des réseaux de raccordement</w:t>
      </w:r>
      <w:r w:rsidR="00A53656" w:rsidRPr="003B30AD">
        <w:rPr>
          <w:lang w:val="fr-CH"/>
        </w:rPr>
        <w:t>s</w:t>
      </w:r>
      <w:r w:rsidR="00CB6193" w:rsidRPr="003B30AD">
        <w:rPr>
          <w:lang w:val="fr-CH"/>
        </w:rPr>
        <w:t xml:space="preserve"> de nouvelle génération </w:t>
      </w:r>
      <w:r w:rsidR="00695674">
        <w:rPr>
          <w:lang w:val="fr-CH"/>
        </w:rPr>
        <w:t>risque de renforcer encore cette tendance</w:t>
      </w:r>
      <w:r w:rsidR="00CB6193" w:rsidRPr="003B30AD">
        <w:rPr>
          <w:lang w:val="fr-CH"/>
        </w:rPr>
        <w:t xml:space="preserve">. Le réseau à paire torsadée </w:t>
      </w:r>
      <w:r w:rsidR="007258A7" w:rsidRPr="003B30AD">
        <w:rPr>
          <w:lang w:val="fr-CH"/>
        </w:rPr>
        <w:t xml:space="preserve">en cuivre </w:t>
      </w:r>
      <w:r w:rsidR="00CB6193" w:rsidRPr="003B30AD">
        <w:rPr>
          <w:lang w:val="fr-CH"/>
        </w:rPr>
        <w:t xml:space="preserve">est </w:t>
      </w:r>
      <w:r w:rsidR="0005528B">
        <w:rPr>
          <w:lang w:val="fr-CH"/>
        </w:rPr>
        <w:t xml:space="preserve">donc </w:t>
      </w:r>
      <w:r w:rsidR="00CB6193" w:rsidRPr="003B30AD">
        <w:rPr>
          <w:lang w:val="fr-CH"/>
        </w:rPr>
        <w:t xml:space="preserve">actuellement un produit au potentiel de profit limité. </w:t>
      </w:r>
      <w:r w:rsidR="00DC50A9" w:rsidRPr="003B30AD">
        <w:rPr>
          <w:lang w:val="fr-CH"/>
        </w:rPr>
        <w:t xml:space="preserve">On peut </w:t>
      </w:r>
      <w:r w:rsidR="00A53656" w:rsidRPr="003B30AD">
        <w:rPr>
          <w:lang w:val="fr-CH"/>
        </w:rPr>
        <w:t>légitiment</w:t>
      </w:r>
      <w:r w:rsidR="00DC50A9" w:rsidRPr="003B30AD">
        <w:rPr>
          <w:lang w:val="fr-CH"/>
        </w:rPr>
        <w:t xml:space="preserve"> s</w:t>
      </w:r>
      <w:r w:rsidR="008C103D">
        <w:rPr>
          <w:lang w:val="fr-CH"/>
        </w:rPr>
        <w:t>’</w:t>
      </w:r>
      <w:r w:rsidR="00DC50A9" w:rsidRPr="003B30AD">
        <w:rPr>
          <w:lang w:val="fr-CH"/>
        </w:rPr>
        <w:t>interroger sur la</w:t>
      </w:r>
      <w:r w:rsidR="00CB6193" w:rsidRPr="003B30AD">
        <w:rPr>
          <w:lang w:val="fr-CH"/>
        </w:rPr>
        <w:t xml:space="preserve"> rentabilité d</w:t>
      </w:r>
      <w:r w:rsidR="008C103D">
        <w:rPr>
          <w:lang w:val="fr-CH"/>
        </w:rPr>
        <w:t>’</w:t>
      </w:r>
      <w:r w:rsidR="00CB6193" w:rsidRPr="003B30AD">
        <w:rPr>
          <w:lang w:val="fr-CH"/>
        </w:rPr>
        <w:t xml:space="preserve">un nouveau réseau de </w:t>
      </w:r>
      <w:r w:rsidR="00A53656" w:rsidRPr="003B30AD">
        <w:rPr>
          <w:lang w:val="fr-CH"/>
        </w:rPr>
        <w:t>ce type</w:t>
      </w:r>
      <w:r w:rsidR="00DC50A9" w:rsidRPr="003B30AD">
        <w:rPr>
          <w:lang w:val="fr-CH"/>
        </w:rPr>
        <w:t xml:space="preserve">. </w:t>
      </w:r>
      <w:r w:rsidR="00A53656" w:rsidRPr="003B30AD">
        <w:rPr>
          <w:lang w:val="fr-CH"/>
        </w:rPr>
        <w:t>Il</w:t>
      </w:r>
      <w:r w:rsidR="00DC50A9" w:rsidRPr="003B30AD">
        <w:rPr>
          <w:lang w:val="fr-CH"/>
        </w:rPr>
        <w:t xml:space="preserve"> ne paraît</w:t>
      </w:r>
      <w:r w:rsidR="00A53656" w:rsidRPr="003B30AD">
        <w:rPr>
          <w:lang w:val="fr-CH"/>
        </w:rPr>
        <w:t xml:space="preserve"> donc</w:t>
      </w:r>
      <w:r w:rsidR="00DC50A9" w:rsidRPr="003B30AD">
        <w:rPr>
          <w:lang w:val="fr-CH"/>
        </w:rPr>
        <w:t xml:space="preserve"> guère sensé de prendre en compte dans la réglementation des prix l</w:t>
      </w:r>
      <w:r w:rsidR="008C103D">
        <w:rPr>
          <w:lang w:val="fr-CH"/>
        </w:rPr>
        <w:t>’</w:t>
      </w:r>
      <w:r w:rsidR="00DC50A9" w:rsidRPr="003B30AD">
        <w:rPr>
          <w:lang w:val="fr-CH"/>
        </w:rPr>
        <w:t xml:space="preserve">apparition </w:t>
      </w:r>
      <w:r w:rsidR="00695674">
        <w:rPr>
          <w:lang w:val="fr-CH"/>
        </w:rPr>
        <w:t xml:space="preserve">éventuelle </w:t>
      </w:r>
      <w:r w:rsidR="007B3084" w:rsidRPr="003B30AD">
        <w:rPr>
          <w:lang w:val="fr-CH"/>
        </w:rPr>
        <w:t xml:space="preserve">sur le marché </w:t>
      </w:r>
      <w:r w:rsidR="00DC50A9" w:rsidRPr="003B30AD">
        <w:rPr>
          <w:lang w:val="fr-CH"/>
        </w:rPr>
        <w:t>d</w:t>
      </w:r>
      <w:r w:rsidR="008C103D">
        <w:rPr>
          <w:lang w:val="fr-CH"/>
        </w:rPr>
        <w:t>’</w:t>
      </w:r>
      <w:r w:rsidR="00DC50A9" w:rsidRPr="003B30AD">
        <w:rPr>
          <w:lang w:val="fr-CH"/>
        </w:rPr>
        <w:t xml:space="preserve">un nouvel acteur </w:t>
      </w:r>
      <w:r w:rsidR="00695674">
        <w:rPr>
          <w:lang w:val="fr-CH"/>
        </w:rPr>
        <w:t>avec</w:t>
      </w:r>
      <w:r w:rsidR="007B3084" w:rsidRPr="003B30AD">
        <w:rPr>
          <w:lang w:val="fr-CH"/>
        </w:rPr>
        <w:t xml:space="preserve"> son propre </w:t>
      </w:r>
      <w:r w:rsidR="00441980">
        <w:rPr>
          <w:lang w:val="fr-CH"/>
        </w:rPr>
        <w:t>réseau d’accès</w:t>
      </w:r>
      <w:r w:rsidR="007B3084" w:rsidRPr="003B30AD">
        <w:rPr>
          <w:lang w:val="fr-CH"/>
        </w:rPr>
        <w:t xml:space="preserve"> en cuivre</w:t>
      </w:r>
      <w:r w:rsidR="008E6557" w:rsidRPr="003B30AD">
        <w:rPr>
          <w:lang w:val="fr-CH"/>
        </w:rPr>
        <w:t>.</w:t>
      </w:r>
    </w:p>
    <w:p w:rsidR="008E6557" w:rsidRPr="003B30AD" w:rsidRDefault="00DC50A9" w:rsidP="008E6557">
      <w:pPr>
        <w:rPr>
          <w:lang w:val="fr-CH"/>
        </w:rPr>
      </w:pPr>
      <w:r w:rsidRPr="003B30AD">
        <w:rPr>
          <w:lang w:val="fr-CH"/>
        </w:rPr>
        <w:t xml:space="preserve">La baisse de la demande entraîne aussi une diminution des </w:t>
      </w:r>
      <w:r w:rsidR="008143A9" w:rsidRPr="003B30AD">
        <w:rPr>
          <w:lang w:val="fr-CH"/>
        </w:rPr>
        <w:t>économies d</w:t>
      </w:r>
      <w:r w:rsidR="008C103D">
        <w:rPr>
          <w:lang w:val="fr-CH"/>
        </w:rPr>
        <w:t>’</w:t>
      </w:r>
      <w:r w:rsidR="008143A9" w:rsidRPr="003B30AD">
        <w:rPr>
          <w:lang w:val="fr-CH"/>
        </w:rPr>
        <w:t>échelle, étant donné que le</w:t>
      </w:r>
      <w:r w:rsidR="007B3084" w:rsidRPr="003B30AD">
        <w:rPr>
          <w:lang w:val="fr-CH"/>
        </w:rPr>
        <w:t xml:space="preserve"> grand</w:t>
      </w:r>
      <w:r w:rsidR="008143A9" w:rsidRPr="003B30AD">
        <w:rPr>
          <w:lang w:val="fr-CH"/>
        </w:rPr>
        <w:t xml:space="preserve"> bloc de coûts fixes d</w:t>
      </w:r>
      <w:r w:rsidR="008C103D">
        <w:rPr>
          <w:lang w:val="fr-CH"/>
        </w:rPr>
        <w:t>’</w:t>
      </w:r>
      <w:r w:rsidR="008143A9" w:rsidRPr="003B30AD">
        <w:rPr>
          <w:lang w:val="fr-CH"/>
        </w:rPr>
        <w:t xml:space="preserve">un réseau de télécommunication est réparti sur une plus petite </w:t>
      </w:r>
      <w:r w:rsidR="007D7950">
        <w:rPr>
          <w:lang w:val="fr-CH"/>
        </w:rPr>
        <w:t>quantité</w:t>
      </w:r>
      <w:r w:rsidR="008143A9" w:rsidRPr="003B30AD">
        <w:rPr>
          <w:lang w:val="fr-CH"/>
        </w:rPr>
        <w:t xml:space="preserve">. Dans la modélisation des coûts </w:t>
      </w:r>
      <w:r w:rsidR="00855A0A" w:rsidRPr="003B30AD">
        <w:rPr>
          <w:lang w:val="fr-CH"/>
        </w:rPr>
        <w:t>additionnels</w:t>
      </w:r>
      <w:r w:rsidR="008143A9" w:rsidRPr="003B30AD">
        <w:rPr>
          <w:lang w:val="fr-CH"/>
        </w:rPr>
        <w:t xml:space="preserve"> à long terme (LRIC), cette évolution provoque une au</w:t>
      </w:r>
      <w:r w:rsidR="008143A9" w:rsidRPr="003B30AD">
        <w:rPr>
          <w:lang w:val="fr-CH"/>
        </w:rPr>
        <w:t>g</w:t>
      </w:r>
      <w:r w:rsidR="008143A9" w:rsidRPr="003B30AD">
        <w:rPr>
          <w:lang w:val="fr-CH"/>
        </w:rPr>
        <w:t xml:space="preserve">mentation des prix. Un </w:t>
      </w:r>
      <w:r w:rsidR="00855A0A" w:rsidRPr="003B30AD">
        <w:rPr>
          <w:lang w:val="fr-CH"/>
        </w:rPr>
        <w:t xml:space="preserve">tel </w:t>
      </w:r>
      <w:r w:rsidR="008143A9" w:rsidRPr="003B30AD">
        <w:rPr>
          <w:lang w:val="fr-CH"/>
        </w:rPr>
        <w:t>résultat</w:t>
      </w:r>
      <w:r w:rsidR="00855A0A" w:rsidRPr="003B30AD">
        <w:rPr>
          <w:lang w:val="fr-CH"/>
        </w:rPr>
        <w:t xml:space="preserve"> serait</w:t>
      </w:r>
      <w:r w:rsidR="008143A9" w:rsidRPr="003B30AD">
        <w:rPr>
          <w:lang w:val="fr-CH"/>
        </w:rPr>
        <w:t xml:space="preserve"> </w:t>
      </w:r>
      <w:r w:rsidR="00695674">
        <w:rPr>
          <w:lang w:val="fr-CH"/>
        </w:rPr>
        <w:t>improbable sur</w:t>
      </w:r>
      <w:r w:rsidR="008143A9" w:rsidRPr="003B30AD">
        <w:rPr>
          <w:lang w:val="fr-CH"/>
        </w:rPr>
        <w:t xml:space="preserve"> un marché où la concurrence bat son plein. Pour les technologies </w:t>
      </w:r>
      <w:r w:rsidR="00855A0A" w:rsidRPr="003B30AD">
        <w:rPr>
          <w:lang w:val="fr-CH"/>
        </w:rPr>
        <w:t>sur le déclin</w:t>
      </w:r>
      <w:r w:rsidR="008143A9" w:rsidRPr="003B30AD">
        <w:rPr>
          <w:lang w:val="fr-CH"/>
        </w:rPr>
        <w:t xml:space="preserve">, une baisse de la demande </w:t>
      </w:r>
      <w:r w:rsidR="00695674">
        <w:rPr>
          <w:lang w:val="fr-CH"/>
        </w:rPr>
        <w:t>se traduirait plutôt</w:t>
      </w:r>
      <w:r w:rsidR="008143A9" w:rsidRPr="003B30AD">
        <w:rPr>
          <w:lang w:val="fr-CH"/>
        </w:rPr>
        <w:t xml:space="preserve"> par une baisse des prix.</w:t>
      </w:r>
      <w:r w:rsidR="00721AE4" w:rsidRPr="003B30AD">
        <w:rPr>
          <w:lang w:val="fr-CH"/>
        </w:rPr>
        <w:t xml:space="preserve"> </w:t>
      </w:r>
      <w:r w:rsidR="008143A9" w:rsidRPr="003B30AD">
        <w:rPr>
          <w:lang w:val="fr-CH"/>
        </w:rPr>
        <w:t>Les incitations à investir pourraient être</w:t>
      </w:r>
      <w:r w:rsidR="00695674">
        <w:rPr>
          <w:lang w:val="fr-CH"/>
        </w:rPr>
        <w:t xml:space="preserve"> dè</w:t>
      </w:r>
      <w:r w:rsidR="007B3084" w:rsidRPr="003B30AD">
        <w:rPr>
          <w:lang w:val="fr-CH"/>
        </w:rPr>
        <w:t>s lors</w:t>
      </w:r>
      <w:r w:rsidR="008143A9" w:rsidRPr="003B30AD">
        <w:rPr>
          <w:lang w:val="fr-CH"/>
        </w:rPr>
        <w:t xml:space="preserve"> faussées et </w:t>
      </w:r>
      <w:r w:rsidR="00695674">
        <w:rPr>
          <w:lang w:val="fr-CH"/>
        </w:rPr>
        <w:t>amoindries</w:t>
      </w:r>
      <w:r w:rsidR="006F36A0" w:rsidRPr="003B30AD">
        <w:rPr>
          <w:lang w:val="fr-CH"/>
        </w:rPr>
        <w:t xml:space="preserve">. </w:t>
      </w:r>
    </w:p>
    <w:p w:rsidR="0075025A" w:rsidRPr="003B30AD" w:rsidRDefault="00855A0A" w:rsidP="0075025A">
      <w:pPr>
        <w:rPr>
          <w:lang w:val="fr-CH"/>
        </w:rPr>
      </w:pPr>
      <w:r w:rsidRPr="003B30AD">
        <w:rPr>
          <w:lang w:val="fr-CH"/>
        </w:rPr>
        <w:t>Vu les</w:t>
      </w:r>
      <w:r w:rsidR="00345113" w:rsidRPr="003B30AD">
        <w:rPr>
          <w:lang w:val="fr-CH"/>
        </w:rPr>
        <w:t xml:space="preserve"> </w:t>
      </w:r>
      <w:r w:rsidRPr="003B30AD">
        <w:rPr>
          <w:lang w:val="fr-CH"/>
        </w:rPr>
        <w:t>incohérences qui apparaissent entre les trois concepts de base</w:t>
      </w:r>
      <w:r w:rsidR="00345113" w:rsidRPr="003B30AD">
        <w:rPr>
          <w:lang w:val="fr-CH"/>
        </w:rPr>
        <w:t xml:space="preserve"> </w:t>
      </w:r>
      <w:r w:rsidRPr="003B30AD">
        <w:rPr>
          <w:lang w:val="fr-CH"/>
        </w:rPr>
        <w:t>régissant la réglement</w:t>
      </w:r>
      <w:r w:rsidR="00345113" w:rsidRPr="003B30AD">
        <w:rPr>
          <w:lang w:val="fr-CH"/>
        </w:rPr>
        <w:t>a</w:t>
      </w:r>
      <w:r w:rsidRPr="003B30AD">
        <w:rPr>
          <w:lang w:val="fr-CH"/>
        </w:rPr>
        <w:t xml:space="preserve">tion des prix, il convient – du moins en ce qui concerne le dégroupage de </w:t>
      </w:r>
      <w:r w:rsidR="007B3084" w:rsidRPr="003B30AD">
        <w:rPr>
          <w:lang w:val="fr-CH"/>
        </w:rPr>
        <w:t>la boucle locale</w:t>
      </w:r>
      <w:r w:rsidRPr="003B30AD">
        <w:rPr>
          <w:lang w:val="fr-CH"/>
        </w:rPr>
        <w:t xml:space="preserve"> – de revoir l</w:t>
      </w:r>
      <w:r w:rsidR="008C103D">
        <w:rPr>
          <w:lang w:val="fr-CH"/>
        </w:rPr>
        <w:t>’</w:t>
      </w:r>
      <w:r w:rsidRPr="003B30AD">
        <w:rPr>
          <w:lang w:val="fr-CH"/>
        </w:rPr>
        <w:t>approche en matière de réglementation des prix figurant à l</w:t>
      </w:r>
      <w:r w:rsidR="008C103D">
        <w:rPr>
          <w:lang w:val="fr-CH"/>
        </w:rPr>
        <w:t>’</w:t>
      </w:r>
      <w:r w:rsidRPr="003B30AD">
        <w:rPr>
          <w:lang w:val="fr-CH"/>
        </w:rPr>
        <w:t xml:space="preserve">art. 54 </w:t>
      </w:r>
      <w:r w:rsidR="00695674">
        <w:rPr>
          <w:lang w:val="fr-CH"/>
        </w:rPr>
        <w:t>OST</w:t>
      </w:r>
      <w:r w:rsidRPr="003B30AD">
        <w:rPr>
          <w:lang w:val="fr-CH"/>
        </w:rPr>
        <w:t>. S</w:t>
      </w:r>
      <w:r w:rsidR="008C103D">
        <w:rPr>
          <w:lang w:val="fr-CH"/>
        </w:rPr>
        <w:t>’</w:t>
      </w:r>
      <w:r w:rsidRPr="003B30AD">
        <w:rPr>
          <w:lang w:val="fr-CH"/>
        </w:rPr>
        <w:t xml:space="preserve">en tenir uniquement à la méthode LRIC pour fixer des prix alignés sur les coûts risque de conduire à un résultat </w:t>
      </w:r>
      <w:r w:rsidR="00E32538" w:rsidRPr="003B30AD">
        <w:rPr>
          <w:lang w:val="fr-CH"/>
        </w:rPr>
        <w:t xml:space="preserve">qui, en fin de compte, ne correspond plus au comportement </w:t>
      </w:r>
      <w:r w:rsidR="00695674">
        <w:rPr>
          <w:lang w:val="fr-CH"/>
        </w:rPr>
        <w:t>escompté</w:t>
      </w:r>
      <w:r w:rsidR="00E32538" w:rsidRPr="003B30AD">
        <w:rPr>
          <w:lang w:val="fr-CH"/>
        </w:rPr>
        <w:t xml:space="preserve"> sur un marché concurrentiel. </w:t>
      </w:r>
      <w:r w:rsidRPr="003B30AD">
        <w:rPr>
          <w:lang w:val="fr-CH"/>
        </w:rPr>
        <w:t xml:space="preserve"> </w:t>
      </w:r>
    </w:p>
    <w:p w:rsidR="00621A4B" w:rsidRPr="003B30AD" w:rsidRDefault="00621A4B">
      <w:pPr>
        <w:spacing w:after="0" w:line="240" w:lineRule="auto"/>
        <w:rPr>
          <w:b/>
          <w:sz w:val="28"/>
          <w:lang w:val="fr-CH"/>
        </w:rPr>
      </w:pPr>
      <w:bookmarkStart w:id="9" w:name="_Ref210465082"/>
      <w:bookmarkStart w:id="10" w:name="_Toc194478303"/>
      <w:r w:rsidRPr="003B30AD">
        <w:rPr>
          <w:lang w:val="fr-CH"/>
        </w:rPr>
        <w:br w:type="page"/>
      </w:r>
      <w:bookmarkEnd w:id="9"/>
      <w:bookmarkEnd w:id="10"/>
    </w:p>
    <w:p w:rsidR="009E6220" w:rsidRPr="003B30AD" w:rsidRDefault="006800A8" w:rsidP="009E6220">
      <w:pPr>
        <w:pStyle w:val="berschrift1"/>
        <w:rPr>
          <w:lang w:val="fr-CH"/>
        </w:rPr>
      </w:pPr>
      <w:bookmarkStart w:id="11" w:name="_Toc314467917"/>
      <w:r w:rsidRPr="003B30AD">
        <w:rPr>
          <w:lang w:val="fr-CH"/>
        </w:rPr>
        <w:t>Indications sur les participants à l</w:t>
      </w:r>
      <w:r w:rsidR="008C103D">
        <w:rPr>
          <w:lang w:val="fr-CH"/>
        </w:rPr>
        <w:t>’</w:t>
      </w:r>
      <w:r w:rsidRPr="003B30AD">
        <w:rPr>
          <w:lang w:val="fr-CH"/>
        </w:rPr>
        <w:t>enquête</w:t>
      </w:r>
      <w:bookmarkEnd w:id="11"/>
      <w:r w:rsidR="009E6220" w:rsidRPr="003B30AD">
        <w:rPr>
          <w:lang w:val="fr-CH"/>
        </w:rPr>
        <w:t xml:space="preserve"> </w:t>
      </w:r>
    </w:p>
    <w:p w:rsidR="00850A80" w:rsidRPr="003B30AD" w:rsidRDefault="00850A80" w:rsidP="00850A80">
      <w:pPr>
        <w:pStyle w:val="Default"/>
        <w:spacing w:after="120"/>
        <w:rPr>
          <w:sz w:val="22"/>
          <w:szCs w:val="22"/>
          <w:lang w:val="fr-CH"/>
        </w:rPr>
      </w:pPr>
    </w:p>
    <w:p w:rsidR="00850A80" w:rsidRPr="003B30AD" w:rsidRDefault="006800A8" w:rsidP="0004089A">
      <w:pPr>
        <w:pStyle w:val="Default"/>
        <w:tabs>
          <w:tab w:val="left" w:pos="1843"/>
          <w:tab w:val="left" w:pos="2835"/>
          <w:tab w:val="left" w:pos="3969"/>
        </w:tabs>
        <w:spacing w:after="120"/>
        <w:rPr>
          <w:sz w:val="22"/>
          <w:szCs w:val="22"/>
          <w:lang w:val="fr-CH"/>
        </w:rPr>
      </w:pPr>
      <w:r w:rsidRPr="003B30AD">
        <w:rPr>
          <w:sz w:val="22"/>
          <w:szCs w:val="22"/>
          <w:lang w:val="fr-CH"/>
        </w:rPr>
        <w:t>Entreprise</w:t>
      </w:r>
      <w:r w:rsidR="00850A80" w:rsidRPr="003B30AD">
        <w:rPr>
          <w:sz w:val="22"/>
          <w:szCs w:val="22"/>
          <w:lang w:val="fr-CH"/>
        </w:rPr>
        <w:t xml:space="preserve"> </w:t>
      </w:r>
      <w:r w:rsidR="0004089A" w:rsidRPr="003B30AD">
        <w:rPr>
          <w:sz w:val="22"/>
          <w:szCs w:val="22"/>
          <w:lang w:val="fr-CH"/>
        </w:rPr>
        <w:t>/ Organisation:</w:t>
      </w:r>
      <w:r w:rsidR="0004089A" w:rsidRPr="003B30AD">
        <w:rPr>
          <w:lang w:val="fr-CH"/>
        </w:rPr>
        <w:tab/>
      </w:r>
      <w:bookmarkStart w:id="12" w:name="Organisation"/>
      <w:r w:rsidR="009423A6" w:rsidRPr="003B30AD">
        <w:rPr>
          <w:rFonts w:asciiTheme="minorHAnsi" w:hAnsiTheme="minorHAnsi" w:cstheme="minorHAnsi"/>
          <w:b/>
          <w:sz w:val="22"/>
          <w:szCs w:val="22"/>
          <w:lang w:val="fr-CH"/>
        </w:rPr>
        <w:fldChar w:fldCharType="begin">
          <w:ffData>
            <w:name w:val="Organisation"/>
            <w:enabled/>
            <w:calcOnExit w:val="0"/>
            <w:textInput/>
          </w:ffData>
        </w:fldChar>
      </w:r>
      <w:r w:rsidR="00FE6FD2" w:rsidRPr="003B30AD">
        <w:rPr>
          <w:rFonts w:asciiTheme="minorHAnsi" w:hAnsiTheme="minorHAnsi" w:cstheme="minorHAnsi"/>
          <w:b/>
          <w:sz w:val="22"/>
          <w:szCs w:val="22"/>
          <w:lang w:val="fr-CH"/>
        </w:rPr>
        <w:instrText xml:space="preserve"> FORMTEXT </w:instrText>
      </w:r>
      <w:r w:rsidR="009423A6" w:rsidRPr="003B30AD">
        <w:rPr>
          <w:rFonts w:asciiTheme="minorHAnsi" w:hAnsiTheme="minorHAnsi" w:cstheme="minorHAnsi"/>
          <w:b/>
          <w:sz w:val="22"/>
          <w:szCs w:val="22"/>
          <w:lang w:val="fr-CH"/>
        </w:rPr>
      </w:r>
      <w:r w:rsidR="009423A6" w:rsidRPr="003B30AD">
        <w:rPr>
          <w:rFonts w:asciiTheme="minorHAnsi" w:hAnsiTheme="minorHAnsi" w:cstheme="minorHAnsi"/>
          <w:b/>
          <w:sz w:val="22"/>
          <w:szCs w:val="22"/>
          <w:lang w:val="fr-CH"/>
        </w:rPr>
        <w:fldChar w:fldCharType="separate"/>
      </w:r>
      <w:bookmarkStart w:id="13" w:name="os_autosavelastposition5521917"/>
      <w:bookmarkEnd w:id="13"/>
      <w:r w:rsidR="00FE6FD2" w:rsidRPr="003B30AD">
        <w:rPr>
          <w:rFonts w:asciiTheme="minorHAnsi" w:hAnsiTheme="minorHAnsi" w:cstheme="minorHAnsi"/>
          <w:b/>
          <w:sz w:val="22"/>
          <w:szCs w:val="22"/>
          <w:lang w:val="fr-CH"/>
        </w:rPr>
        <w:t> </w:t>
      </w:r>
      <w:r w:rsidR="00FE6FD2" w:rsidRPr="003B30AD">
        <w:rPr>
          <w:rFonts w:asciiTheme="minorHAnsi" w:hAnsiTheme="minorHAnsi" w:cstheme="minorHAnsi"/>
          <w:b/>
          <w:sz w:val="22"/>
          <w:szCs w:val="22"/>
          <w:lang w:val="fr-CH"/>
        </w:rPr>
        <w:t> </w:t>
      </w:r>
      <w:r w:rsidR="00FE6FD2" w:rsidRPr="003B30AD">
        <w:rPr>
          <w:rFonts w:asciiTheme="minorHAnsi" w:hAnsiTheme="minorHAnsi" w:cstheme="minorHAnsi"/>
          <w:b/>
          <w:sz w:val="22"/>
          <w:szCs w:val="22"/>
          <w:lang w:val="fr-CH"/>
        </w:rPr>
        <w:t> </w:t>
      </w:r>
      <w:r w:rsidR="00FE6FD2" w:rsidRPr="003B30AD">
        <w:rPr>
          <w:rFonts w:asciiTheme="minorHAnsi" w:hAnsiTheme="minorHAnsi" w:cstheme="minorHAnsi"/>
          <w:b/>
          <w:sz w:val="22"/>
          <w:szCs w:val="22"/>
          <w:lang w:val="fr-CH"/>
        </w:rPr>
        <w:t> </w:t>
      </w:r>
      <w:r w:rsidR="00FE6FD2" w:rsidRPr="003B30AD">
        <w:rPr>
          <w:rFonts w:asciiTheme="minorHAnsi" w:hAnsiTheme="minorHAnsi" w:cstheme="minorHAnsi"/>
          <w:b/>
          <w:sz w:val="22"/>
          <w:szCs w:val="22"/>
          <w:lang w:val="fr-CH"/>
        </w:rPr>
        <w:t> </w:t>
      </w:r>
      <w:r w:rsidR="009423A6" w:rsidRPr="003B30AD">
        <w:rPr>
          <w:rFonts w:asciiTheme="minorHAnsi" w:hAnsiTheme="minorHAnsi" w:cstheme="minorHAnsi"/>
          <w:b/>
          <w:sz w:val="22"/>
          <w:szCs w:val="22"/>
          <w:lang w:val="fr-CH"/>
        </w:rPr>
        <w:fldChar w:fldCharType="end"/>
      </w:r>
      <w:bookmarkEnd w:id="12"/>
      <w:r w:rsidR="00850A80" w:rsidRPr="003B30AD">
        <w:rPr>
          <w:sz w:val="22"/>
          <w:szCs w:val="22"/>
          <w:lang w:val="fr-CH"/>
        </w:rPr>
        <w:t xml:space="preserve"> </w:t>
      </w:r>
    </w:p>
    <w:p w:rsidR="00850A80" w:rsidRPr="003B30AD" w:rsidRDefault="00850A80" w:rsidP="0004089A">
      <w:pPr>
        <w:pStyle w:val="Default"/>
        <w:tabs>
          <w:tab w:val="left" w:pos="1843"/>
          <w:tab w:val="left" w:pos="2835"/>
          <w:tab w:val="left" w:pos="3969"/>
        </w:tabs>
        <w:spacing w:after="120"/>
        <w:rPr>
          <w:sz w:val="22"/>
          <w:szCs w:val="22"/>
          <w:lang w:val="fr-CH"/>
        </w:rPr>
      </w:pPr>
    </w:p>
    <w:p w:rsidR="00850A80" w:rsidRPr="003B30AD" w:rsidRDefault="006800A8" w:rsidP="0004089A">
      <w:pPr>
        <w:pStyle w:val="Default"/>
        <w:tabs>
          <w:tab w:val="left" w:pos="1843"/>
          <w:tab w:val="left" w:pos="2835"/>
          <w:tab w:val="left" w:pos="3969"/>
        </w:tabs>
        <w:spacing w:after="120"/>
        <w:rPr>
          <w:sz w:val="22"/>
          <w:szCs w:val="22"/>
          <w:lang w:val="fr-CH"/>
        </w:rPr>
      </w:pPr>
      <w:r w:rsidRPr="003B30AD">
        <w:rPr>
          <w:sz w:val="22"/>
          <w:szCs w:val="22"/>
          <w:lang w:val="fr-CH"/>
        </w:rPr>
        <w:t>Personne de contact</w:t>
      </w:r>
      <w:r w:rsidR="0004089A" w:rsidRPr="003B30AD">
        <w:rPr>
          <w:sz w:val="22"/>
          <w:szCs w:val="22"/>
          <w:lang w:val="fr-CH"/>
        </w:rPr>
        <w:t>:</w:t>
      </w:r>
      <w:r w:rsidR="00850A80" w:rsidRPr="003B30AD">
        <w:rPr>
          <w:sz w:val="22"/>
          <w:szCs w:val="22"/>
          <w:lang w:val="fr-CH"/>
        </w:rPr>
        <w:t xml:space="preserve"> </w:t>
      </w:r>
      <w:bookmarkStart w:id="14" w:name="Text4"/>
      <w:r w:rsidR="0004089A" w:rsidRPr="003B30AD">
        <w:rPr>
          <w:sz w:val="22"/>
          <w:szCs w:val="22"/>
          <w:lang w:val="fr-CH"/>
        </w:rPr>
        <w:tab/>
      </w:r>
      <w:bookmarkStart w:id="15" w:name="Ansprechpartner"/>
      <w:bookmarkEnd w:id="14"/>
      <w:r w:rsidR="009423A6" w:rsidRPr="003B30AD">
        <w:rPr>
          <w:rFonts w:asciiTheme="minorHAnsi" w:hAnsiTheme="minorHAnsi" w:cstheme="minorHAnsi"/>
          <w:b/>
          <w:sz w:val="22"/>
          <w:szCs w:val="22"/>
          <w:lang w:val="fr-CH"/>
        </w:rPr>
        <w:fldChar w:fldCharType="begin">
          <w:ffData>
            <w:name w:val="Ansprechpartner"/>
            <w:enabled/>
            <w:calcOnExit w:val="0"/>
            <w:textInput/>
          </w:ffData>
        </w:fldChar>
      </w:r>
      <w:r w:rsidR="00FE6FD2" w:rsidRPr="003B30AD">
        <w:rPr>
          <w:rFonts w:asciiTheme="minorHAnsi" w:hAnsiTheme="minorHAnsi" w:cstheme="minorHAnsi"/>
          <w:b/>
          <w:sz w:val="22"/>
          <w:szCs w:val="22"/>
          <w:lang w:val="fr-CH"/>
        </w:rPr>
        <w:instrText xml:space="preserve"> FORMTEXT </w:instrText>
      </w:r>
      <w:r w:rsidR="009423A6" w:rsidRPr="003B30AD">
        <w:rPr>
          <w:rFonts w:asciiTheme="minorHAnsi" w:hAnsiTheme="minorHAnsi" w:cstheme="minorHAnsi"/>
          <w:b/>
          <w:sz w:val="22"/>
          <w:szCs w:val="22"/>
          <w:lang w:val="fr-CH"/>
        </w:rPr>
      </w:r>
      <w:r w:rsidR="009423A6" w:rsidRPr="003B30AD">
        <w:rPr>
          <w:rFonts w:asciiTheme="minorHAnsi" w:hAnsiTheme="minorHAnsi" w:cstheme="minorHAnsi"/>
          <w:b/>
          <w:sz w:val="22"/>
          <w:szCs w:val="22"/>
          <w:lang w:val="fr-CH"/>
        </w:rPr>
        <w:fldChar w:fldCharType="separate"/>
      </w:r>
      <w:r w:rsidR="00FE6FD2" w:rsidRPr="003B30AD">
        <w:rPr>
          <w:rFonts w:asciiTheme="minorHAnsi" w:hAnsiTheme="minorHAnsi" w:cstheme="minorHAnsi"/>
          <w:b/>
          <w:sz w:val="22"/>
          <w:szCs w:val="22"/>
          <w:lang w:val="fr-CH"/>
        </w:rPr>
        <w:t> </w:t>
      </w:r>
      <w:r w:rsidR="00FE6FD2" w:rsidRPr="003B30AD">
        <w:rPr>
          <w:rFonts w:asciiTheme="minorHAnsi" w:hAnsiTheme="minorHAnsi" w:cstheme="minorHAnsi"/>
          <w:b/>
          <w:sz w:val="22"/>
          <w:szCs w:val="22"/>
          <w:lang w:val="fr-CH"/>
        </w:rPr>
        <w:t> </w:t>
      </w:r>
      <w:r w:rsidR="00FE6FD2" w:rsidRPr="003B30AD">
        <w:rPr>
          <w:rFonts w:asciiTheme="minorHAnsi" w:hAnsiTheme="minorHAnsi" w:cstheme="minorHAnsi"/>
          <w:b/>
          <w:sz w:val="22"/>
          <w:szCs w:val="22"/>
          <w:lang w:val="fr-CH"/>
        </w:rPr>
        <w:t> </w:t>
      </w:r>
      <w:r w:rsidR="00FE6FD2" w:rsidRPr="003B30AD">
        <w:rPr>
          <w:rFonts w:asciiTheme="minorHAnsi" w:hAnsiTheme="minorHAnsi" w:cstheme="minorHAnsi"/>
          <w:b/>
          <w:sz w:val="22"/>
          <w:szCs w:val="22"/>
          <w:lang w:val="fr-CH"/>
        </w:rPr>
        <w:t> </w:t>
      </w:r>
      <w:r w:rsidR="00FE6FD2" w:rsidRPr="003B30AD">
        <w:rPr>
          <w:rFonts w:asciiTheme="minorHAnsi" w:hAnsiTheme="minorHAnsi" w:cstheme="minorHAnsi"/>
          <w:b/>
          <w:sz w:val="22"/>
          <w:szCs w:val="22"/>
          <w:lang w:val="fr-CH"/>
        </w:rPr>
        <w:t> </w:t>
      </w:r>
      <w:r w:rsidR="009423A6" w:rsidRPr="003B30AD">
        <w:rPr>
          <w:rFonts w:asciiTheme="minorHAnsi" w:hAnsiTheme="minorHAnsi" w:cstheme="minorHAnsi"/>
          <w:b/>
          <w:sz w:val="22"/>
          <w:szCs w:val="22"/>
          <w:lang w:val="fr-CH"/>
        </w:rPr>
        <w:fldChar w:fldCharType="end"/>
      </w:r>
      <w:bookmarkEnd w:id="15"/>
      <w:r w:rsidR="00850A80" w:rsidRPr="003B30AD">
        <w:rPr>
          <w:sz w:val="22"/>
          <w:szCs w:val="22"/>
          <w:lang w:val="fr-CH"/>
        </w:rPr>
        <w:t xml:space="preserve"> </w:t>
      </w:r>
    </w:p>
    <w:p w:rsidR="00850A80" w:rsidRPr="003B30AD" w:rsidRDefault="00732DC7" w:rsidP="0004089A">
      <w:pPr>
        <w:pStyle w:val="Default"/>
        <w:tabs>
          <w:tab w:val="left" w:pos="1843"/>
          <w:tab w:val="left" w:pos="2835"/>
          <w:tab w:val="left" w:pos="3969"/>
        </w:tabs>
        <w:spacing w:after="120"/>
        <w:rPr>
          <w:sz w:val="22"/>
          <w:szCs w:val="22"/>
          <w:lang w:val="fr-CH"/>
        </w:rPr>
      </w:pPr>
      <w:r w:rsidRPr="003B30AD">
        <w:rPr>
          <w:sz w:val="22"/>
          <w:szCs w:val="22"/>
          <w:lang w:val="fr-CH"/>
        </w:rPr>
        <w:t>Rue</w:t>
      </w:r>
      <w:r w:rsidR="0004089A" w:rsidRPr="003B30AD">
        <w:rPr>
          <w:sz w:val="22"/>
          <w:szCs w:val="22"/>
          <w:lang w:val="fr-CH"/>
        </w:rPr>
        <w:t>:</w:t>
      </w:r>
      <w:r w:rsidR="00850A80" w:rsidRPr="003B30AD">
        <w:rPr>
          <w:sz w:val="22"/>
          <w:szCs w:val="22"/>
          <w:lang w:val="fr-CH"/>
        </w:rPr>
        <w:t xml:space="preserve"> </w:t>
      </w:r>
      <w:r w:rsidR="0004089A" w:rsidRPr="003B30AD">
        <w:rPr>
          <w:sz w:val="22"/>
          <w:szCs w:val="22"/>
          <w:lang w:val="fr-CH"/>
        </w:rPr>
        <w:tab/>
      </w:r>
      <w:bookmarkStart w:id="16" w:name="Strasse"/>
      <w:r w:rsidRPr="003B30AD">
        <w:rPr>
          <w:sz w:val="22"/>
          <w:szCs w:val="22"/>
          <w:lang w:val="fr-CH"/>
        </w:rPr>
        <w:tab/>
      </w:r>
      <w:r w:rsidR="009423A6" w:rsidRPr="003B30AD">
        <w:rPr>
          <w:rFonts w:asciiTheme="minorHAnsi" w:hAnsiTheme="minorHAnsi" w:cstheme="minorHAnsi"/>
          <w:b/>
          <w:sz w:val="22"/>
          <w:szCs w:val="22"/>
          <w:lang w:val="fr-CH"/>
        </w:rPr>
        <w:fldChar w:fldCharType="begin">
          <w:ffData>
            <w:name w:val="Strasse"/>
            <w:enabled/>
            <w:calcOnExit w:val="0"/>
            <w:textInput/>
          </w:ffData>
        </w:fldChar>
      </w:r>
      <w:r w:rsidR="00FE6FD2" w:rsidRPr="003B30AD">
        <w:rPr>
          <w:rFonts w:asciiTheme="minorHAnsi" w:hAnsiTheme="minorHAnsi" w:cstheme="minorHAnsi"/>
          <w:b/>
          <w:sz w:val="22"/>
          <w:szCs w:val="22"/>
          <w:lang w:val="fr-CH"/>
        </w:rPr>
        <w:instrText xml:space="preserve"> FORMTEXT </w:instrText>
      </w:r>
      <w:r w:rsidR="009423A6" w:rsidRPr="003B30AD">
        <w:rPr>
          <w:rFonts w:asciiTheme="minorHAnsi" w:hAnsiTheme="minorHAnsi" w:cstheme="minorHAnsi"/>
          <w:b/>
          <w:sz w:val="22"/>
          <w:szCs w:val="22"/>
          <w:lang w:val="fr-CH"/>
        </w:rPr>
      </w:r>
      <w:r w:rsidR="009423A6" w:rsidRPr="003B30AD">
        <w:rPr>
          <w:rFonts w:asciiTheme="minorHAnsi" w:hAnsiTheme="minorHAnsi" w:cstheme="minorHAnsi"/>
          <w:b/>
          <w:sz w:val="22"/>
          <w:szCs w:val="22"/>
          <w:lang w:val="fr-CH"/>
        </w:rPr>
        <w:fldChar w:fldCharType="separate"/>
      </w:r>
      <w:r w:rsidR="00FE6FD2" w:rsidRPr="003B30AD">
        <w:rPr>
          <w:rFonts w:asciiTheme="minorHAnsi" w:hAnsiTheme="minorHAnsi" w:cstheme="minorHAnsi"/>
          <w:b/>
          <w:sz w:val="22"/>
          <w:szCs w:val="22"/>
          <w:lang w:val="fr-CH"/>
        </w:rPr>
        <w:t> </w:t>
      </w:r>
      <w:r w:rsidR="00FE6FD2" w:rsidRPr="003B30AD">
        <w:rPr>
          <w:rFonts w:asciiTheme="minorHAnsi" w:hAnsiTheme="minorHAnsi" w:cstheme="minorHAnsi"/>
          <w:b/>
          <w:sz w:val="22"/>
          <w:szCs w:val="22"/>
          <w:lang w:val="fr-CH"/>
        </w:rPr>
        <w:t> </w:t>
      </w:r>
      <w:r w:rsidR="00FE6FD2" w:rsidRPr="003B30AD">
        <w:rPr>
          <w:rFonts w:asciiTheme="minorHAnsi" w:hAnsiTheme="minorHAnsi" w:cstheme="minorHAnsi"/>
          <w:b/>
          <w:sz w:val="22"/>
          <w:szCs w:val="22"/>
          <w:lang w:val="fr-CH"/>
        </w:rPr>
        <w:t> </w:t>
      </w:r>
      <w:r w:rsidR="00FE6FD2" w:rsidRPr="003B30AD">
        <w:rPr>
          <w:rFonts w:asciiTheme="minorHAnsi" w:hAnsiTheme="minorHAnsi" w:cstheme="minorHAnsi"/>
          <w:b/>
          <w:sz w:val="22"/>
          <w:szCs w:val="22"/>
          <w:lang w:val="fr-CH"/>
        </w:rPr>
        <w:t> </w:t>
      </w:r>
      <w:r w:rsidR="00FE6FD2" w:rsidRPr="003B30AD">
        <w:rPr>
          <w:rFonts w:asciiTheme="minorHAnsi" w:hAnsiTheme="minorHAnsi" w:cstheme="minorHAnsi"/>
          <w:b/>
          <w:sz w:val="22"/>
          <w:szCs w:val="22"/>
          <w:lang w:val="fr-CH"/>
        </w:rPr>
        <w:t> </w:t>
      </w:r>
      <w:r w:rsidR="009423A6" w:rsidRPr="003B30AD">
        <w:rPr>
          <w:rFonts w:asciiTheme="minorHAnsi" w:hAnsiTheme="minorHAnsi" w:cstheme="minorHAnsi"/>
          <w:b/>
          <w:sz w:val="22"/>
          <w:szCs w:val="22"/>
          <w:lang w:val="fr-CH"/>
        </w:rPr>
        <w:fldChar w:fldCharType="end"/>
      </w:r>
      <w:bookmarkEnd w:id="16"/>
      <w:r w:rsidR="00850A80" w:rsidRPr="003B30AD">
        <w:rPr>
          <w:sz w:val="22"/>
          <w:szCs w:val="22"/>
          <w:lang w:val="fr-CH"/>
        </w:rPr>
        <w:t xml:space="preserve"> </w:t>
      </w:r>
    </w:p>
    <w:p w:rsidR="00850A80" w:rsidRPr="003B30AD" w:rsidRDefault="00732DC7" w:rsidP="0004089A">
      <w:pPr>
        <w:pStyle w:val="Default"/>
        <w:tabs>
          <w:tab w:val="left" w:pos="1843"/>
          <w:tab w:val="left" w:pos="2835"/>
          <w:tab w:val="left" w:pos="3969"/>
        </w:tabs>
        <w:spacing w:after="120"/>
        <w:rPr>
          <w:sz w:val="22"/>
          <w:szCs w:val="22"/>
          <w:lang w:val="fr-CH"/>
        </w:rPr>
      </w:pPr>
      <w:r w:rsidRPr="003B30AD">
        <w:rPr>
          <w:sz w:val="22"/>
          <w:szCs w:val="22"/>
          <w:lang w:val="fr-CH"/>
        </w:rPr>
        <w:t>NPA</w:t>
      </w:r>
      <w:r w:rsidR="00850A80" w:rsidRPr="003B30AD">
        <w:rPr>
          <w:sz w:val="22"/>
          <w:szCs w:val="22"/>
          <w:lang w:val="fr-CH"/>
        </w:rPr>
        <w:t xml:space="preserve">, </w:t>
      </w:r>
      <w:r w:rsidRPr="003B30AD">
        <w:rPr>
          <w:sz w:val="22"/>
          <w:szCs w:val="22"/>
          <w:lang w:val="fr-CH"/>
        </w:rPr>
        <w:t>localité</w:t>
      </w:r>
      <w:r w:rsidR="0004089A" w:rsidRPr="003B30AD">
        <w:rPr>
          <w:sz w:val="22"/>
          <w:szCs w:val="22"/>
          <w:lang w:val="fr-CH"/>
        </w:rPr>
        <w:t>:</w:t>
      </w:r>
      <w:r w:rsidR="00850A80" w:rsidRPr="003B30AD">
        <w:rPr>
          <w:sz w:val="22"/>
          <w:szCs w:val="22"/>
          <w:lang w:val="fr-CH"/>
        </w:rPr>
        <w:t xml:space="preserve"> </w:t>
      </w:r>
      <w:r w:rsidR="0004089A" w:rsidRPr="003B30AD">
        <w:rPr>
          <w:sz w:val="22"/>
          <w:szCs w:val="22"/>
          <w:lang w:val="fr-CH"/>
        </w:rPr>
        <w:tab/>
      </w:r>
      <w:bookmarkStart w:id="17" w:name="PLZ_Ort"/>
      <w:r w:rsidRPr="003B30AD">
        <w:rPr>
          <w:sz w:val="22"/>
          <w:szCs w:val="22"/>
          <w:lang w:val="fr-CH"/>
        </w:rPr>
        <w:tab/>
      </w:r>
      <w:r w:rsidR="009423A6" w:rsidRPr="003B30AD">
        <w:rPr>
          <w:rFonts w:asciiTheme="minorHAnsi" w:hAnsiTheme="minorHAnsi" w:cstheme="minorHAnsi"/>
          <w:b/>
          <w:sz w:val="22"/>
          <w:szCs w:val="22"/>
          <w:lang w:val="fr-CH"/>
        </w:rPr>
        <w:fldChar w:fldCharType="begin">
          <w:ffData>
            <w:name w:val="PLZ_Ort"/>
            <w:enabled/>
            <w:calcOnExit w:val="0"/>
            <w:textInput/>
          </w:ffData>
        </w:fldChar>
      </w:r>
      <w:r w:rsidR="00FE6FD2" w:rsidRPr="003B30AD">
        <w:rPr>
          <w:rFonts w:asciiTheme="minorHAnsi" w:hAnsiTheme="minorHAnsi" w:cstheme="minorHAnsi"/>
          <w:b/>
          <w:sz w:val="22"/>
          <w:szCs w:val="22"/>
          <w:lang w:val="fr-CH"/>
        </w:rPr>
        <w:instrText xml:space="preserve"> FORMTEXT </w:instrText>
      </w:r>
      <w:r w:rsidR="009423A6" w:rsidRPr="003B30AD">
        <w:rPr>
          <w:rFonts w:asciiTheme="minorHAnsi" w:hAnsiTheme="minorHAnsi" w:cstheme="minorHAnsi"/>
          <w:b/>
          <w:sz w:val="22"/>
          <w:szCs w:val="22"/>
          <w:lang w:val="fr-CH"/>
        </w:rPr>
      </w:r>
      <w:r w:rsidR="009423A6" w:rsidRPr="003B30AD">
        <w:rPr>
          <w:rFonts w:asciiTheme="minorHAnsi" w:hAnsiTheme="minorHAnsi" w:cstheme="minorHAnsi"/>
          <w:b/>
          <w:sz w:val="22"/>
          <w:szCs w:val="22"/>
          <w:lang w:val="fr-CH"/>
        </w:rPr>
        <w:fldChar w:fldCharType="separate"/>
      </w:r>
      <w:r w:rsidR="00FE6FD2" w:rsidRPr="003B30AD">
        <w:rPr>
          <w:rFonts w:asciiTheme="minorHAnsi" w:hAnsiTheme="minorHAnsi" w:cstheme="minorHAnsi"/>
          <w:b/>
          <w:sz w:val="22"/>
          <w:szCs w:val="22"/>
          <w:lang w:val="fr-CH"/>
        </w:rPr>
        <w:t> </w:t>
      </w:r>
      <w:r w:rsidR="00FE6FD2" w:rsidRPr="003B30AD">
        <w:rPr>
          <w:rFonts w:asciiTheme="minorHAnsi" w:hAnsiTheme="minorHAnsi" w:cstheme="minorHAnsi"/>
          <w:b/>
          <w:sz w:val="22"/>
          <w:szCs w:val="22"/>
          <w:lang w:val="fr-CH"/>
        </w:rPr>
        <w:t> </w:t>
      </w:r>
      <w:r w:rsidR="00FE6FD2" w:rsidRPr="003B30AD">
        <w:rPr>
          <w:rFonts w:asciiTheme="minorHAnsi" w:hAnsiTheme="minorHAnsi" w:cstheme="minorHAnsi"/>
          <w:b/>
          <w:sz w:val="22"/>
          <w:szCs w:val="22"/>
          <w:lang w:val="fr-CH"/>
        </w:rPr>
        <w:t> </w:t>
      </w:r>
      <w:r w:rsidR="00FE6FD2" w:rsidRPr="003B30AD">
        <w:rPr>
          <w:rFonts w:asciiTheme="minorHAnsi" w:hAnsiTheme="minorHAnsi" w:cstheme="minorHAnsi"/>
          <w:b/>
          <w:sz w:val="22"/>
          <w:szCs w:val="22"/>
          <w:lang w:val="fr-CH"/>
        </w:rPr>
        <w:t> </w:t>
      </w:r>
      <w:r w:rsidR="00FE6FD2" w:rsidRPr="003B30AD">
        <w:rPr>
          <w:rFonts w:asciiTheme="minorHAnsi" w:hAnsiTheme="minorHAnsi" w:cstheme="minorHAnsi"/>
          <w:b/>
          <w:sz w:val="22"/>
          <w:szCs w:val="22"/>
          <w:lang w:val="fr-CH"/>
        </w:rPr>
        <w:t> </w:t>
      </w:r>
      <w:r w:rsidR="009423A6" w:rsidRPr="003B30AD">
        <w:rPr>
          <w:rFonts w:asciiTheme="minorHAnsi" w:hAnsiTheme="minorHAnsi" w:cstheme="minorHAnsi"/>
          <w:b/>
          <w:sz w:val="22"/>
          <w:szCs w:val="22"/>
          <w:lang w:val="fr-CH"/>
        </w:rPr>
        <w:fldChar w:fldCharType="end"/>
      </w:r>
      <w:bookmarkEnd w:id="17"/>
      <w:r w:rsidR="00850A80" w:rsidRPr="003B30AD">
        <w:rPr>
          <w:sz w:val="22"/>
          <w:szCs w:val="22"/>
          <w:lang w:val="fr-CH"/>
        </w:rPr>
        <w:t xml:space="preserve"> </w:t>
      </w:r>
    </w:p>
    <w:p w:rsidR="00850A80" w:rsidRPr="003B30AD" w:rsidRDefault="00850A80" w:rsidP="0004089A">
      <w:pPr>
        <w:pStyle w:val="Default"/>
        <w:tabs>
          <w:tab w:val="left" w:pos="1843"/>
          <w:tab w:val="left" w:pos="2835"/>
          <w:tab w:val="left" w:pos="3969"/>
        </w:tabs>
        <w:spacing w:after="120"/>
        <w:rPr>
          <w:sz w:val="22"/>
          <w:szCs w:val="22"/>
          <w:lang w:val="fr-CH"/>
        </w:rPr>
      </w:pPr>
      <w:r w:rsidRPr="003B30AD">
        <w:rPr>
          <w:sz w:val="22"/>
          <w:szCs w:val="22"/>
          <w:lang w:val="fr-CH"/>
        </w:rPr>
        <w:t>T</w:t>
      </w:r>
      <w:r w:rsidR="00732DC7" w:rsidRPr="003B30AD">
        <w:rPr>
          <w:sz w:val="22"/>
          <w:szCs w:val="22"/>
          <w:lang w:val="fr-CH"/>
        </w:rPr>
        <w:t>é</w:t>
      </w:r>
      <w:r w:rsidRPr="003B30AD">
        <w:rPr>
          <w:sz w:val="22"/>
          <w:szCs w:val="22"/>
          <w:lang w:val="fr-CH"/>
        </w:rPr>
        <w:t>l</w:t>
      </w:r>
      <w:r w:rsidR="00732DC7" w:rsidRPr="003B30AD">
        <w:rPr>
          <w:sz w:val="22"/>
          <w:szCs w:val="22"/>
          <w:lang w:val="fr-CH"/>
        </w:rPr>
        <w:t>éph</w:t>
      </w:r>
      <w:r w:rsidR="0004089A" w:rsidRPr="003B30AD">
        <w:rPr>
          <w:sz w:val="22"/>
          <w:szCs w:val="22"/>
          <w:lang w:val="fr-CH"/>
        </w:rPr>
        <w:t>on</w:t>
      </w:r>
      <w:r w:rsidR="00732DC7" w:rsidRPr="003B30AD">
        <w:rPr>
          <w:sz w:val="22"/>
          <w:szCs w:val="22"/>
          <w:lang w:val="fr-CH"/>
        </w:rPr>
        <w:t>e</w:t>
      </w:r>
      <w:r w:rsidR="0004089A" w:rsidRPr="003B30AD">
        <w:rPr>
          <w:sz w:val="22"/>
          <w:szCs w:val="22"/>
          <w:lang w:val="fr-CH"/>
        </w:rPr>
        <w:t>:</w:t>
      </w:r>
      <w:r w:rsidRPr="003B30AD">
        <w:rPr>
          <w:sz w:val="22"/>
          <w:szCs w:val="22"/>
          <w:lang w:val="fr-CH"/>
        </w:rPr>
        <w:t xml:space="preserve"> </w:t>
      </w:r>
      <w:r w:rsidR="0004089A" w:rsidRPr="003B30AD">
        <w:rPr>
          <w:sz w:val="22"/>
          <w:szCs w:val="22"/>
          <w:lang w:val="fr-CH"/>
        </w:rPr>
        <w:tab/>
      </w:r>
      <w:bookmarkStart w:id="18" w:name="Telefon"/>
      <w:r w:rsidR="00732DC7" w:rsidRPr="003B30AD">
        <w:rPr>
          <w:sz w:val="22"/>
          <w:szCs w:val="22"/>
          <w:lang w:val="fr-CH"/>
        </w:rPr>
        <w:tab/>
      </w:r>
      <w:r w:rsidR="009423A6" w:rsidRPr="003B30AD">
        <w:rPr>
          <w:rFonts w:asciiTheme="minorHAnsi" w:hAnsiTheme="minorHAnsi" w:cstheme="minorHAnsi"/>
          <w:b/>
          <w:sz w:val="22"/>
          <w:szCs w:val="22"/>
          <w:lang w:val="fr-CH"/>
        </w:rPr>
        <w:fldChar w:fldCharType="begin">
          <w:ffData>
            <w:name w:val="Telefon"/>
            <w:enabled/>
            <w:calcOnExit w:val="0"/>
            <w:textInput/>
          </w:ffData>
        </w:fldChar>
      </w:r>
      <w:r w:rsidR="00FE6FD2" w:rsidRPr="003B30AD">
        <w:rPr>
          <w:rFonts w:asciiTheme="minorHAnsi" w:hAnsiTheme="minorHAnsi" w:cstheme="minorHAnsi"/>
          <w:b/>
          <w:sz w:val="22"/>
          <w:szCs w:val="22"/>
          <w:lang w:val="fr-CH"/>
        </w:rPr>
        <w:instrText xml:space="preserve"> FORMTEXT </w:instrText>
      </w:r>
      <w:r w:rsidR="009423A6" w:rsidRPr="003B30AD">
        <w:rPr>
          <w:rFonts w:asciiTheme="minorHAnsi" w:hAnsiTheme="minorHAnsi" w:cstheme="minorHAnsi"/>
          <w:b/>
          <w:sz w:val="22"/>
          <w:szCs w:val="22"/>
          <w:lang w:val="fr-CH"/>
        </w:rPr>
      </w:r>
      <w:r w:rsidR="009423A6" w:rsidRPr="003B30AD">
        <w:rPr>
          <w:rFonts w:asciiTheme="minorHAnsi" w:hAnsiTheme="minorHAnsi" w:cstheme="minorHAnsi"/>
          <w:b/>
          <w:sz w:val="22"/>
          <w:szCs w:val="22"/>
          <w:lang w:val="fr-CH"/>
        </w:rPr>
        <w:fldChar w:fldCharType="separate"/>
      </w:r>
      <w:r w:rsidR="00FE6FD2" w:rsidRPr="003B30AD">
        <w:rPr>
          <w:rFonts w:asciiTheme="minorHAnsi" w:hAnsiTheme="minorHAnsi" w:cstheme="minorHAnsi"/>
          <w:b/>
          <w:sz w:val="22"/>
          <w:szCs w:val="22"/>
          <w:lang w:val="fr-CH"/>
        </w:rPr>
        <w:t> </w:t>
      </w:r>
      <w:r w:rsidR="00FE6FD2" w:rsidRPr="003B30AD">
        <w:rPr>
          <w:rFonts w:asciiTheme="minorHAnsi" w:hAnsiTheme="minorHAnsi" w:cstheme="minorHAnsi"/>
          <w:b/>
          <w:sz w:val="22"/>
          <w:szCs w:val="22"/>
          <w:lang w:val="fr-CH"/>
        </w:rPr>
        <w:t> </w:t>
      </w:r>
      <w:r w:rsidR="00FE6FD2" w:rsidRPr="003B30AD">
        <w:rPr>
          <w:rFonts w:asciiTheme="minorHAnsi" w:hAnsiTheme="minorHAnsi" w:cstheme="minorHAnsi"/>
          <w:b/>
          <w:sz w:val="22"/>
          <w:szCs w:val="22"/>
          <w:lang w:val="fr-CH"/>
        </w:rPr>
        <w:t> </w:t>
      </w:r>
      <w:r w:rsidR="00FE6FD2" w:rsidRPr="003B30AD">
        <w:rPr>
          <w:rFonts w:asciiTheme="minorHAnsi" w:hAnsiTheme="minorHAnsi" w:cstheme="minorHAnsi"/>
          <w:b/>
          <w:sz w:val="22"/>
          <w:szCs w:val="22"/>
          <w:lang w:val="fr-CH"/>
        </w:rPr>
        <w:t> </w:t>
      </w:r>
      <w:r w:rsidR="00FE6FD2" w:rsidRPr="003B30AD">
        <w:rPr>
          <w:rFonts w:asciiTheme="minorHAnsi" w:hAnsiTheme="minorHAnsi" w:cstheme="minorHAnsi"/>
          <w:b/>
          <w:sz w:val="22"/>
          <w:szCs w:val="22"/>
          <w:lang w:val="fr-CH"/>
        </w:rPr>
        <w:t> </w:t>
      </w:r>
      <w:r w:rsidR="009423A6" w:rsidRPr="003B30AD">
        <w:rPr>
          <w:rFonts w:asciiTheme="minorHAnsi" w:hAnsiTheme="minorHAnsi" w:cstheme="minorHAnsi"/>
          <w:b/>
          <w:sz w:val="22"/>
          <w:szCs w:val="22"/>
          <w:lang w:val="fr-CH"/>
        </w:rPr>
        <w:fldChar w:fldCharType="end"/>
      </w:r>
      <w:bookmarkEnd w:id="18"/>
      <w:r w:rsidRPr="003B30AD">
        <w:rPr>
          <w:sz w:val="22"/>
          <w:szCs w:val="22"/>
          <w:lang w:val="fr-CH"/>
        </w:rPr>
        <w:t xml:space="preserve"> </w:t>
      </w:r>
      <w:r w:rsidR="0004089A" w:rsidRPr="003B30AD">
        <w:rPr>
          <w:sz w:val="22"/>
          <w:szCs w:val="22"/>
          <w:lang w:val="fr-CH"/>
        </w:rPr>
        <w:tab/>
      </w:r>
      <w:r w:rsidR="0004089A" w:rsidRPr="003B30AD">
        <w:rPr>
          <w:sz w:val="22"/>
          <w:szCs w:val="22"/>
          <w:lang w:val="fr-CH"/>
        </w:rPr>
        <w:tab/>
      </w:r>
      <w:r w:rsidR="00732DC7" w:rsidRPr="003B30AD">
        <w:rPr>
          <w:sz w:val="22"/>
          <w:szCs w:val="22"/>
          <w:lang w:val="fr-CH"/>
        </w:rPr>
        <w:t xml:space="preserve">           </w:t>
      </w:r>
      <w:r w:rsidRPr="003B30AD">
        <w:rPr>
          <w:sz w:val="22"/>
          <w:szCs w:val="22"/>
          <w:lang w:val="fr-CH"/>
        </w:rPr>
        <w:t>Fax</w:t>
      </w:r>
      <w:r w:rsidR="0004089A" w:rsidRPr="003B30AD">
        <w:rPr>
          <w:sz w:val="22"/>
          <w:szCs w:val="22"/>
          <w:lang w:val="fr-CH"/>
        </w:rPr>
        <w:t>:</w:t>
      </w:r>
      <w:r w:rsidRPr="003B30AD">
        <w:rPr>
          <w:sz w:val="22"/>
          <w:szCs w:val="22"/>
          <w:lang w:val="fr-CH"/>
        </w:rPr>
        <w:t xml:space="preserve"> </w:t>
      </w:r>
      <w:bookmarkStart w:id="19" w:name="Fax"/>
      <w:r w:rsidR="009423A6" w:rsidRPr="003B30AD">
        <w:rPr>
          <w:rFonts w:asciiTheme="minorHAnsi" w:hAnsiTheme="minorHAnsi" w:cstheme="minorHAnsi"/>
          <w:b/>
          <w:sz w:val="22"/>
          <w:szCs w:val="22"/>
          <w:lang w:val="fr-CH"/>
        </w:rPr>
        <w:fldChar w:fldCharType="begin">
          <w:ffData>
            <w:name w:val="Fax"/>
            <w:enabled/>
            <w:calcOnExit w:val="0"/>
            <w:textInput/>
          </w:ffData>
        </w:fldChar>
      </w:r>
      <w:r w:rsidR="00FE6FD2" w:rsidRPr="003B30AD">
        <w:rPr>
          <w:rFonts w:asciiTheme="minorHAnsi" w:hAnsiTheme="minorHAnsi" w:cstheme="minorHAnsi"/>
          <w:b/>
          <w:sz w:val="22"/>
          <w:szCs w:val="22"/>
          <w:lang w:val="fr-CH"/>
        </w:rPr>
        <w:instrText xml:space="preserve"> FORMTEXT </w:instrText>
      </w:r>
      <w:r w:rsidR="009423A6" w:rsidRPr="003B30AD">
        <w:rPr>
          <w:rFonts w:asciiTheme="minorHAnsi" w:hAnsiTheme="minorHAnsi" w:cstheme="minorHAnsi"/>
          <w:b/>
          <w:sz w:val="22"/>
          <w:szCs w:val="22"/>
          <w:lang w:val="fr-CH"/>
        </w:rPr>
      </w:r>
      <w:r w:rsidR="009423A6" w:rsidRPr="003B30AD">
        <w:rPr>
          <w:rFonts w:asciiTheme="minorHAnsi" w:hAnsiTheme="minorHAnsi" w:cstheme="minorHAnsi"/>
          <w:b/>
          <w:sz w:val="22"/>
          <w:szCs w:val="22"/>
          <w:lang w:val="fr-CH"/>
        </w:rPr>
        <w:fldChar w:fldCharType="separate"/>
      </w:r>
      <w:r w:rsidR="00FE6FD2" w:rsidRPr="003B30AD">
        <w:rPr>
          <w:rFonts w:asciiTheme="minorHAnsi" w:hAnsiTheme="minorHAnsi" w:cstheme="minorHAnsi"/>
          <w:b/>
          <w:sz w:val="22"/>
          <w:szCs w:val="22"/>
          <w:lang w:val="fr-CH"/>
        </w:rPr>
        <w:t> </w:t>
      </w:r>
      <w:r w:rsidR="00FE6FD2" w:rsidRPr="003B30AD">
        <w:rPr>
          <w:rFonts w:asciiTheme="minorHAnsi" w:hAnsiTheme="minorHAnsi" w:cstheme="minorHAnsi"/>
          <w:b/>
          <w:sz w:val="22"/>
          <w:szCs w:val="22"/>
          <w:lang w:val="fr-CH"/>
        </w:rPr>
        <w:t> </w:t>
      </w:r>
      <w:r w:rsidR="00FE6FD2" w:rsidRPr="003B30AD">
        <w:rPr>
          <w:rFonts w:asciiTheme="minorHAnsi" w:hAnsiTheme="minorHAnsi" w:cstheme="minorHAnsi"/>
          <w:b/>
          <w:sz w:val="22"/>
          <w:szCs w:val="22"/>
          <w:lang w:val="fr-CH"/>
        </w:rPr>
        <w:t> </w:t>
      </w:r>
      <w:r w:rsidR="00FE6FD2" w:rsidRPr="003B30AD">
        <w:rPr>
          <w:rFonts w:asciiTheme="minorHAnsi" w:hAnsiTheme="minorHAnsi" w:cstheme="minorHAnsi"/>
          <w:b/>
          <w:sz w:val="22"/>
          <w:szCs w:val="22"/>
          <w:lang w:val="fr-CH"/>
        </w:rPr>
        <w:t> </w:t>
      </w:r>
      <w:r w:rsidR="00FE6FD2" w:rsidRPr="003B30AD">
        <w:rPr>
          <w:rFonts w:asciiTheme="minorHAnsi" w:hAnsiTheme="minorHAnsi" w:cstheme="minorHAnsi"/>
          <w:b/>
          <w:sz w:val="22"/>
          <w:szCs w:val="22"/>
          <w:lang w:val="fr-CH"/>
        </w:rPr>
        <w:t> </w:t>
      </w:r>
      <w:r w:rsidR="009423A6" w:rsidRPr="003B30AD">
        <w:rPr>
          <w:rFonts w:asciiTheme="minorHAnsi" w:hAnsiTheme="minorHAnsi" w:cstheme="minorHAnsi"/>
          <w:b/>
          <w:sz w:val="22"/>
          <w:szCs w:val="22"/>
          <w:lang w:val="fr-CH"/>
        </w:rPr>
        <w:fldChar w:fldCharType="end"/>
      </w:r>
      <w:bookmarkEnd w:id="19"/>
      <w:r w:rsidRPr="003B30AD">
        <w:rPr>
          <w:sz w:val="22"/>
          <w:szCs w:val="22"/>
          <w:lang w:val="fr-CH"/>
        </w:rPr>
        <w:t xml:space="preserve"> </w:t>
      </w:r>
    </w:p>
    <w:p w:rsidR="00850A80" w:rsidRPr="003B30AD" w:rsidRDefault="00732DC7" w:rsidP="0004089A">
      <w:pPr>
        <w:pStyle w:val="Default"/>
        <w:tabs>
          <w:tab w:val="left" w:pos="1843"/>
          <w:tab w:val="left" w:pos="2835"/>
          <w:tab w:val="left" w:pos="3969"/>
        </w:tabs>
        <w:spacing w:after="120"/>
        <w:rPr>
          <w:sz w:val="22"/>
          <w:szCs w:val="22"/>
          <w:lang w:val="fr-CH"/>
        </w:rPr>
      </w:pPr>
      <w:r w:rsidRPr="003B30AD">
        <w:rPr>
          <w:sz w:val="22"/>
          <w:szCs w:val="22"/>
          <w:lang w:val="fr-CH"/>
        </w:rPr>
        <w:t>Adresse électronique</w:t>
      </w:r>
      <w:r w:rsidR="0004089A" w:rsidRPr="003B30AD">
        <w:rPr>
          <w:sz w:val="22"/>
          <w:szCs w:val="22"/>
          <w:lang w:val="fr-CH"/>
        </w:rPr>
        <w:t>:</w:t>
      </w:r>
      <w:r w:rsidR="00850A80" w:rsidRPr="003B30AD">
        <w:rPr>
          <w:sz w:val="22"/>
          <w:szCs w:val="22"/>
          <w:lang w:val="fr-CH"/>
        </w:rPr>
        <w:t xml:space="preserve"> </w:t>
      </w:r>
      <w:r w:rsidR="0004089A" w:rsidRPr="003B30AD">
        <w:rPr>
          <w:sz w:val="22"/>
          <w:szCs w:val="22"/>
          <w:lang w:val="fr-CH"/>
        </w:rPr>
        <w:tab/>
      </w:r>
      <w:bookmarkStart w:id="20" w:name="EMail"/>
      <w:r w:rsidR="009423A6" w:rsidRPr="003B30AD">
        <w:rPr>
          <w:rFonts w:asciiTheme="minorHAnsi" w:hAnsiTheme="minorHAnsi" w:cstheme="minorHAnsi"/>
          <w:b/>
          <w:sz w:val="22"/>
          <w:szCs w:val="22"/>
          <w:lang w:val="fr-CH"/>
        </w:rPr>
        <w:fldChar w:fldCharType="begin">
          <w:ffData>
            <w:name w:val="EMail"/>
            <w:enabled/>
            <w:calcOnExit w:val="0"/>
            <w:textInput/>
          </w:ffData>
        </w:fldChar>
      </w:r>
      <w:r w:rsidR="00FE6FD2" w:rsidRPr="003B30AD">
        <w:rPr>
          <w:rFonts w:asciiTheme="minorHAnsi" w:hAnsiTheme="minorHAnsi" w:cstheme="minorHAnsi"/>
          <w:b/>
          <w:sz w:val="22"/>
          <w:szCs w:val="22"/>
          <w:lang w:val="fr-CH"/>
        </w:rPr>
        <w:instrText xml:space="preserve"> FORMTEXT </w:instrText>
      </w:r>
      <w:r w:rsidR="009423A6" w:rsidRPr="003B30AD">
        <w:rPr>
          <w:rFonts w:asciiTheme="minorHAnsi" w:hAnsiTheme="minorHAnsi" w:cstheme="minorHAnsi"/>
          <w:b/>
          <w:sz w:val="22"/>
          <w:szCs w:val="22"/>
          <w:lang w:val="fr-CH"/>
        </w:rPr>
      </w:r>
      <w:r w:rsidR="009423A6" w:rsidRPr="003B30AD">
        <w:rPr>
          <w:rFonts w:asciiTheme="minorHAnsi" w:hAnsiTheme="minorHAnsi" w:cstheme="minorHAnsi"/>
          <w:b/>
          <w:sz w:val="22"/>
          <w:szCs w:val="22"/>
          <w:lang w:val="fr-CH"/>
        </w:rPr>
        <w:fldChar w:fldCharType="separate"/>
      </w:r>
      <w:r w:rsidR="00FE6FD2" w:rsidRPr="003B30AD">
        <w:rPr>
          <w:rFonts w:asciiTheme="minorHAnsi" w:hAnsiTheme="minorHAnsi" w:cstheme="minorHAnsi"/>
          <w:b/>
          <w:sz w:val="22"/>
          <w:szCs w:val="22"/>
          <w:lang w:val="fr-CH"/>
        </w:rPr>
        <w:t> </w:t>
      </w:r>
      <w:r w:rsidR="00FE6FD2" w:rsidRPr="003B30AD">
        <w:rPr>
          <w:rFonts w:asciiTheme="minorHAnsi" w:hAnsiTheme="minorHAnsi" w:cstheme="minorHAnsi"/>
          <w:b/>
          <w:sz w:val="22"/>
          <w:szCs w:val="22"/>
          <w:lang w:val="fr-CH"/>
        </w:rPr>
        <w:t> </w:t>
      </w:r>
      <w:r w:rsidR="00FE6FD2" w:rsidRPr="003B30AD">
        <w:rPr>
          <w:rFonts w:asciiTheme="minorHAnsi" w:hAnsiTheme="minorHAnsi" w:cstheme="minorHAnsi"/>
          <w:b/>
          <w:sz w:val="22"/>
          <w:szCs w:val="22"/>
          <w:lang w:val="fr-CH"/>
        </w:rPr>
        <w:t> </w:t>
      </w:r>
      <w:r w:rsidR="00FE6FD2" w:rsidRPr="003B30AD">
        <w:rPr>
          <w:rFonts w:asciiTheme="minorHAnsi" w:hAnsiTheme="minorHAnsi" w:cstheme="minorHAnsi"/>
          <w:b/>
          <w:sz w:val="22"/>
          <w:szCs w:val="22"/>
          <w:lang w:val="fr-CH"/>
        </w:rPr>
        <w:t> </w:t>
      </w:r>
      <w:r w:rsidR="00FE6FD2" w:rsidRPr="003B30AD">
        <w:rPr>
          <w:rFonts w:asciiTheme="minorHAnsi" w:hAnsiTheme="minorHAnsi" w:cstheme="minorHAnsi"/>
          <w:b/>
          <w:sz w:val="22"/>
          <w:szCs w:val="22"/>
          <w:lang w:val="fr-CH"/>
        </w:rPr>
        <w:t> </w:t>
      </w:r>
      <w:r w:rsidR="009423A6" w:rsidRPr="003B30AD">
        <w:rPr>
          <w:rFonts w:asciiTheme="minorHAnsi" w:hAnsiTheme="minorHAnsi" w:cstheme="minorHAnsi"/>
          <w:b/>
          <w:sz w:val="22"/>
          <w:szCs w:val="22"/>
          <w:lang w:val="fr-CH"/>
        </w:rPr>
        <w:fldChar w:fldCharType="end"/>
      </w:r>
      <w:bookmarkEnd w:id="20"/>
      <w:r w:rsidR="00850A80" w:rsidRPr="003B30AD">
        <w:rPr>
          <w:sz w:val="22"/>
          <w:szCs w:val="22"/>
          <w:lang w:val="fr-CH"/>
        </w:rPr>
        <w:t xml:space="preserve"> </w:t>
      </w:r>
    </w:p>
    <w:p w:rsidR="00850A80" w:rsidRPr="003B30AD" w:rsidRDefault="00850A80" w:rsidP="00850A80">
      <w:pPr>
        <w:pStyle w:val="Default"/>
        <w:spacing w:after="120"/>
        <w:rPr>
          <w:sz w:val="22"/>
          <w:szCs w:val="22"/>
          <w:lang w:val="fr-CH"/>
        </w:rPr>
      </w:pPr>
    </w:p>
    <w:p w:rsidR="00850A80" w:rsidRPr="003B30AD" w:rsidRDefault="009423A6" w:rsidP="00224A7D">
      <w:pPr>
        <w:pStyle w:val="Default"/>
        <w:tabs>
          <w:tab w:val="left" w:pos="426"/>
        </w:tabs>
        <w:spacing w:after="120"/>
        <w:rPr>
          <w:sz w:val="22"/>
          <w:szCs w:val="22"/>
          <w:lang w:val="fr-CH"/>
        </w:rPr>
      </w:pPr>
      <w:r w:rsidRPr="003B30AD">
        <w:rPr>
          <w:sz w:val="22"/>
          <w:szCs w:val="22"/>
          <w:lang w:val="fr-CH"/>
        </w:rPr>
        <w:fldChar w:fldCharType="begin">
          <w:ffData>
            <w:name w:val="Kontrollkästchen1"/>
            <w:enabled/>
            <w:calcOnExit w:val="0"/>
            <w:checkBox>
              <w:sizeAuto/>
              <w:default w:val="0"/>
            </w:checkBox>
          </w:ffData>
        </w:fldChar>
      </w:r>
      <w:bookmarkStart w:id="21" w:name="Kontrollkästchen1"/>
      <w:r w:rsidR="00224A7D" w:rsidRPr="003B30AD">
        <w:rPr>
          <w:sz w:val="22"/>
          <w:szCs w:val="22"/>
          <w:lang w:val="fr-CH"/>
        </w:rPr>
        <w:instrText xml:space="preserve"> FORMCHECKBOX </w:instrText>
      </w:r>
      <w:r w:rsidRPr="003B30AD">
        <w:rPr>
          <w:sz w:val="22"/>
          <w:szCs w:val="22"/>
          <w:lang w:val="fr-CH"/>
        </w:rPr>
      </w:r>
      <w:r w:rsidRPr="003B30AD">
        <w:rPr>
          <w:sz w:val="22"/>
          <w:szCs w:val="22"/>
          <w:lang w:val="fr-CH"/>
        </w:rPr>
        <w:fldChar w:fldCharType="end"/>
      </w:r>
      <w:bookmarkEnd w:id="21"/>
      <w:r w:rsidR="00224A7D" w:rsidRPr="003B30AD">
        <w:rPr>
          <w:sz w:val="22"/>
          <w:szCs w:val="22"/>
          <w:lang w:val="fr-CH"/>
        </w:rPr>
        <w:tab/>
      </w:r>
      <w:r w:rsidR="00732DC7" w:rsidRPr="003B30AD">
        <w:rPr>
          <w:sz w:val="22"/>
          <w:szCs w:val="22"/>
          <w:lang w:val="fr-CH"/>
        </w:rPr>
        <w:t>Exploitant de réseau fixe</w:t>
      </w:r>
    </w:p>
    <w:p w:rsidR="00850A80" w:rsidRPr="003B30AD" w:rsidRDefault="009423A6" w:rsidP="00224A7D">
      <w:pPr>
        <w:pStyle w:val="Default"/>
        <w:tabs>
          <w:tab w:val="left" w:pos="426"/>
        </w:tabs>
        <w:spacing w:after="120"/>
        <w:rPr>
          <w:sz w:val="22"/>
          <w:szCs w:val="22"/>
          <w:lang w:val="fr-CH"/>
        </w:rPr>
      </w:pPr>
      <w:r w:rsidRPr="003B30AD">
        <w:rPr>
          <w:sz w:val="22"/>
          <w:szCs w:val="22"/>
          <w:lang w:val="fr-CH"/>
        </w:rPr>
        <w:fldChar w:fldCharType="begin">
          <w:ffData>
            <w:name w:val="Kontrollkästchen1"/>
            <w:enabled/>
            <w:calcOnExit w:val="0"/>
            <w:checkBox>
              <w:sizeAuto/>
              <w:default w:val="0"/>
            </w:checkBox>
          </w:ffData>
        </w:fldChar>
      </w:r>
      <w:r w:rsidR="00224A7D" w:rsidRPr="003B30AD">
        <w:rPr>
          <w:sz w:val="22"/>
          <w:szCs w:val="22"/>
          <w:lang w:val="fr-CH"/>
        </w:rPr>
        <w:instrText xml:space="preserve"> FORMCHECKBOX </w:instrText>
      </w:r>
      <w:r w:rsidRPr="003B30AD">
        <w:rPr>
          <w:sz w:val="22"/>
          <w:szCs w:val="22"/>
          <w:lang w:val="fr-CH"/>
        </w:rPr>
      </w:r>
      <w:r w:rsidRPr="003B30AD">
        <w:rPr>
          <w:sz w:val="22"/>
          <w:szCs w:val="22"/>
          <w:lang w:val="fr-CH"/>
        </w:rPr>
        <w:fldChar w:fldCharType="end"/>
      </w:r>
      <w:r w:rsidR="00224A7D" w:rsidRPr="003B30AD">
        <w:rPr>
          <w:sz w:val="22"/>
          <w:szCs w:val="22"/>
          <w:lang w:val="fr-CH"/>
        </w:rPr>
        <w:tab/>
      </w:r>
      <w:r w:rsidR="00732DC7" w:rsidRPr="003B30AD">
        <w:rPr>
          <w:sz w:val="22"/>
          <w:szCs w:val="22"/>
          <w:lang w:val="fr-CH"/>
        </w:rPr>
        <w:t>Exploitant de réseau mobile</w:t>
      </w:r>
    </w:p>
    <w:p w:rsidR="00732DC7" w:rsidRPr="003B30AD" w:rsidRDefault="009423A6" w:rsidP="00224A7D">
      <w:pPr>
        <w:pStyle w:val="Default"/>
        <w:tabs>
          <w:tab w:val="left" w:pos="426"/>
        </w:tabs>
        <w:spacing w:after="120"/>
        <w:rPr>
          <w:sz w:val="22"/>
          <w:szCs w:val="22"/>
          <w:lang w:val="fr-CH"/>
        </w:rPr>
      </w:pPr>
      <w:r w:rsidRPr="003B30AD">
        <w:rPr>
          <w:sz w:val="22"/>
          <w:szCs w:val="22"/>
          <w:lang w:val="fr-CH"/>
        </w:rPr>
        <w:fldChar w:fldCharType="begin">
          <w:ffData>
            <w:name w:val="Kontrollkästchen1"/>
            <w:enabled/>
            <w:calcOnExit w:val="0"/>
            <w:checkBox>
              <w:sizeAuto/>
              <w:default w:val="0"/>
              <w:checked w:val="0"/>
            </w:checkBox>
          </w:ffData>
        </w:fldChar>
      </w:r>
      <w:r w:rsidR="00224A7D" w:rsidRPr="003B30AD">
        <w:rPr>
          <w:sz w:val="22"/>
          <w:szCs w:val="22"/>
          <w:lang w:val="fr-CH"/>
        </w:rPr>
        <w:instrText xml:space="preserve"> FORMCHECKBOX </w:instrText>
      </w:r>
      <w:r w:rsidRPr="003B30AD">
        <w:rPr>
          <w:sz w:val="22"/>
          <w:szCs w:val="22"/>
          <w:lang w:val="fr-CH"/>
        </w:rPr>
      </w:r>
      <w:r w:rsidRPr="003B30AD">
        <w:rPr>
          <w:sz w:val="22"/>
          <w:szCs w:val="22"/>
          <w:lang w:val="fr-CH"/>
        </w:rPr>
        <w:fldChar w:fldCharType="end"/>
      </w:r>
      <w:r w:rsidR="00224A7D" w:rsidRPr="003B30AD">
        <w:rPr>
          <w:sz w:val="22"/>
          <w:szCs w:val="22"/>
          <w:lang w:val="fr-CH"/>
        </w:rPr>
        <w:tab/>
      </w:r>
      <w:r w:rsidR="00732DC7" w:rsidRPr="003B30AD">
        <w:rPr>
          <w:sz w:val="22"/>
          <w:szCs w:val="22"/>
          <w:lang w:val="fr-CH"/>
        </w:rPr>
        <w:t>Exploitant de réseau câblé</w:t>
      </w:r>
    </w:p>
    <w:p w:rsidR="00850A80" w:rsidRPr="003B30AD" w:rsidRDefault="009423A6" w:rsidP="00224A7D">
      <w:pPr>
        <w:pStyle w:val="Default"/>
        <w:tabs>
          <w:tab w:val="left" w:pos="426"/>
        </w:tabs>
        <w:spacing w:after="120"/>
        <w:rPr>
          <w:sz w:val="22"/>
          <w:szCs w:val="22"/>
          <w:lang w:val="fr-CH"/>
        </w:rPr>
      </w:pPr>
      <w:r w:rsidRPr="003B30AD">
        <w:rPr>
          <w:sz w:val="22"/>
          <w:szCs w:val="22"/>
          <w:lang w:val="fr-CH"/>
        </w:rPr>
        <w:fldChar w:fldCharType="begin">
          <w:ffData>
            <w:name w:val="Kontrollkästchen1"/>
            <w:enabled/>
            <w:calcOnExit w:val="0"/>
            <w:checkBox>
              <w:sizeAuto/>
              <w:default w:val="0"/>
              <w:checked w:val="0"/>
            </w:checkBox>
          </w:ffData>
        </w:fldChar>
      </w:r>
      <w:r w:rsidR="00224A7D" w:rsidRPr="003B30AD">
        <w:rPr>
          <w:sz w:val="22"/>
          <w:szCs w:val="22"/>
          <w:lang w:val="fr-CH"/>
        </w:rPr>
        <w:instrText xml:space="preserve"> FORMCHECKBOX </w:instrText>
      </w:r>
      <w:r w:rsidRPr="003B30AD">
        <w:rPr>
          <w:sz w:val="22"/>
          <w:szCs w:val="22"/>
          <w:lang w:val="fr-CH"/>
        </w:rPr>
      </w:r>
      <w:r w:rsidRPr="003B30AD">
        <w:rPr>
          <w:sz w:val="22"/>
          <w:szCs w:val="22"/>
          <w:lang w:val="fr-CH"/>
        </w:rPr>
        <w:fldChar w:fldCharType="end"/>
      </w:r>
      <w:r w:rsidR="00224A7D" w:rsidRPr="003B30AD">
        <w:rPr>
          <w:sz w:val="22"/>
          <w:szCs w:val="22"/>
          <w:lang w:val="fr-CH"/>
        </w:rPr>
        <w:tab/>
      </w:r>
      <w:r w:rsidR="00732DC7" w:rsidRPr="003B30AD">
        <w:rPr>
          <w:sz w:val="22"/>
          <w:szCs w:val="22"/>
          <w:lang w:val="fr-CH"/>
        </w:rPr>
        <w:t xml:space="preserve">Fabricant </w:t>
      </w:r>
      <w:r w:rsidR="004D6ADB">
        <w:rPr>
          <w:sz w:val="22"/>
          <w:szCs w:val="22"/>
          <w:lang w:val="fr-CH"/>
        </w:rPr>
        <w:t>d</w:t>
      </w:r>
      <w:r w:rsidR="008C103D">
        <w:rPr>
          <w:sz w:val="22"/>
          <w:szCs w:val="22"/>
          <w:lang w:val="fr-CH"/>
        </w:rPr>
        <w:t>’</w:t>
      </w:r>
      <w:r w:rsidR="004D6ADB">
        <w:rPr>
          <w:sz w:val="22"/>
          <w:szCs w:val="22"/>
          <w:lang w:val="fr-CH"/>
        </w:rPr>
        <w:t>installations</w:t>
      </w:r>
      <w:r w:rsidR="00732DC7" w:rsidRPr="003B30AD">
        <w:rPr>
          <w:sz w:val="22"/>
          <w:szCs w:val="22"/>
          <w:lang w:val="fr-CH"/>
        </w:rPr>
        <w:t xml:space="preserve"> de télécommunication</w:t>
      </w:r>
      <w:r w:rsidR="00D8187D" w:rsidRPr="003B30AD">
        <w:rPr>
          <w:sz w:val="22"/>
          <w:szCs w:val="22"/>
          <w:lang w:val="fr-CH"/>
        </w:rPr>
        <w:t xml:space="preserve"> </w:t>
      </w:r>
    </w:p>
    <w:p w:rsidR="00850A80" w:rsidRPr="003B30AD" w:rsidRDefault="009423A6" w:rsidP="00224A7D">
      <w:pPr>
        <w:pStyle w:val="Default"/>
        <w:tabs>
          <w:tab w:val="left" w:pos="426"/>
        </w:tabs>
        <w:spacing w:after="120"/>
        <w:rPr>
          <w:sz w:val="22"/>
          <w:szCs w:val="22"/>
          <w:lang w:val="fr-CH"/>
        </w:rPr>
      </w:pPr>
      <w:r w:rsidRPr="003B30AD">
        <w:rPr>
          <w:sz w:val="22"/>
          <w:szCs w:val="22"/>
          <w:lang w:val="fr-CH"/>
        </w:rPr>
        <w:fldChar w:fldCharType="begin">
          <w:ffData>
            <w:name w:val="Kontrollkästchen1"/>
            <w:enabled/>
            <w:calcOnExit w:val="0"/>
            <w:checkBox>
              <w:sizeAuto/>
              <w:default w:val="0"/>
            </w:checkBox>
          </w:ffData>
        </w:fldChar>
      </w:r>
      <w:r w:rsidR="00224A7D" w:rsidRPr="003B30AD">
        <w:rPr>
          <w:sz w:val="22"/>
          <w:szCs w:val="22"/>
          <w:lang w:val="fr-CH"/>
        </w:rPr>
        <w:instrText xml:space="preserve"> FORMCHECKBOX </w:instrText>
      </w:r>
      <w:r w:rsidRPr="003B30AD">
        <w:rPr>
          <w:sz w:val="22"/>
          <w:szCs w:val="22"/>
          <w:lang w:val="fr-CH"/>
        </w:rPr>
      </w:r>
      <w:r w:rsidRPr="003B30AD">
        <w:rPr>
          <w:sz w:val="22"/>
          <w:szCs w:val="22"/>
          <w:lang w:val="fr-CH"/>
        </w:rPr>
        <w:fldChar w:fldCharType="end"/>
      </w:r>
      <w:r w:rsidR="00224A7D" w:rsidRPr="003B30AD">
        <w:rPr>
          <w:sz w:val="22"/>
          <w:szCs w:val="22"/>
          <w:lang w:val="fr-CH"/>
        </w:rPr>
        <w:tab/>
      </w:r>
      <w:r w:rsidR="00732DC7" w:rsidRPr="003B30AD">
        <w:rPr>
          <w:sz w:val="22"/>
          <w:szCs w:val="22"/>
          <w:lang w:val="fr-CH"/>
        </w:rPr>
        <w:t>Fournisseur de service</w:t>
      </w:r>
      <w:r w:rsidR="00695674">
        <w:rPr>
          <w:sz w:val="22"/>
          <w:szCs w:val="22"/>
          <w:lang w:val="fr-CH"/>
        </w:rPr>
        <w:t>s</w:t>
      </w:r>
      <w:r w:rsidR="00850A80" w:rsidRPr="003B30AD">
        <w:rPr>
          <w:sz w:val="22"/>
          <w:szCs w:val="22"/>
          <w:lang w:val="fr-CH"/>
        </w:rPr>
        <w:t xml:space="preserve"> (Service Provider) </w:t>
      </w:r>
    </w:p>
    <w:p w:rsidR="00850A80" w:rsidRPr="003B30AD" w:rsidRDefault="009423A6" w:rsidP="00224A7D">
      <w:pPr>
        <w:pStyle w:val="Default"/>
        <w:tabs>
          <w:tab w:val="left" w:pos="426"/>
        </w:tabs>
        <w:spacing w:after="120"/>
        <w:rPr>
          <w:sz w:val="22"/>
          <w:szCs w:val="22"/>
          <w:lang w:val="fr-CH"/>
        </w:rPr>
      </w:pPr>
      <w:r w:rsidRPr="003B30AD">
        <w:rPr>
          <w:sz w:val="22"/>
          <w:szCs w:val="22"/>
          <w:lang w:val="fr-CH"/>
        </w:rPr>
        <w:fldChar w:fldCharType="begin">
          <w:ffData>
            <w:name w:val="Kontrollkästchen1"/>
            <w:enabled/>
            <w:calcOnExit w:val="0"/>
            <w:checkBox>
              <w:sizeAuto/>
              <w:default w:val="0"/>
            </w:checkBox>
          </w:ffData>
        </w:fldChar>
      </w:r>
      <w:r w:rsidR="00224A7D" w:rsidRPr="003B30AD">
        <w:rPr>
          <w:sz w:val="22"/>
          <w:szCs w:val="22"/>
          <w:lang w:val="fr-CH"/>
        </w:rPr>
        <w:instrText xml:space="preserve"> FORMCHECKBOX </w:instrText>
      </w:r>
      <w:r w:rsidRPr="003B30AD">
        <w:rPr>
          <w:sz w:val="22"/>
          <w:szCs w:val="22"/>
          <w:lang w:val="fr-CH"/>
        </w:rPr>
      </w:r>
      <w:r w:rsidRPr="003B30AD">
        <w:rPr>
          <w:sz w:val="22"/>
          <w:szCs w:val="22"/>
          <w:lang w:val="fr-CH"/>
        </w:rPr>
        <w:fldChar w:fldCharType="end"/>
      </w:r>
      <w:r w:rsidR="00224A7D" w:rsidRPr="003B30AD">
        <w:rPr>
          <w:sz w:val="22"/>
          <w:szCs w:val="22"/>
          <w:lang w:val="fr-CH"/>
        </w:rPr>
        <w:tab/>
      </w:r>
      <w:r w:rsidR="00732DC7" w:rsidRPr="003B30AD">
        <w:rPr>
          <w:sz w:val="22"/>
          <w:szCs w:val="22"/>
          <w:lang w:val="fr-CH"/>
        </w:rPr>
        <w:t xml:space="preserve">Fournisseur de contenus </w:t>
      </w:r>
      <w:r w:rsidR="00850A80" w:rsidRPr="003B30AD">
        <w:rPr>
          <w:sz w:val="22"/>
          <w:szCs w:val="22"/>
          <w:lang w:val="fr-CH"/>
        </w:rPr>
        <w:t xml:space="preserve">(Content Provider) </w:t>
      </w:r>
    </w:p>
    <w:p w:rsidR="00850A80" w:rsidRPr="003B30AD" w:rsidRDefault="009423A6" w:rsidP="00224A7D">
      <w:pPr>
        <w:pStyle w:val="Default"/>
        <w:tabs>
          <w:tab w:val="left" w:pos="426"/>
        </w:tabs>
        <w:spacing w:after="120"/>
        <w:rPr>
          <w:sz w:val="22"/>
          <w:szCs w:val="22"/>
          <w:lang w:val="fr-CH"/>
        </w:rPr>
      </w:pPr>
      <w:r w:rsidRPr="003B30AD">
        <w:rPr>
          <w:sz w:val="22"/>
          <w:szCs w:val="22"/>
          <w:lang w:val="fr-CH"/>
        </w:rPr>
        <w:fldChar w:fldCharType="begin">
          <w:ffData>
            <w:name w:val="Kontrollkästchen1"/>
            <w:enabled/>
            <w:calcOnExit w:val="0"/>
            <w:checkBox>
              <w:sizeAuto/>
              <w:default w:val="0"/>
            </w:checkBox>
          </w:ffData>
        </w:fldChar>
      </w:r>
      <w:r w:rsidR="00224A7D" w:rsidRPr="003B30AD">
        <w:rPr>
          <w:sz w:val="22"/>
          <w:szCs w:val="22"/>
          <w:lang w:val="fr-CH"/>
        </w:rPr>
        <w:instrText xml:space="preserve"> FORMCHECKBOX </w:instrText>
      </w:r>
      <w:r w:rsidRPr="003B30AD">
        <w:rPr>
          <w:sz w:val="22"/>
          <w:szCs w:val="22"/>
          <w:lang w:val="fr-CH"/>
        </w:rPr>
      </w:r>
      <w:r w:rsidRPr="003B30AD">
        <w:rPr>
          <w:sz w:val="22"/>
          <w:szCs w:val="22"/>
          <w:lang w:val="fr-CH"/>
        </w:rPr>
        <w:fldChar w:fldCharType="end"/>
      </w:r>
      <w:r w:rsidR="00224A7D" w:rsidRPr="003B30AD">
        <w:rPr>
          <w:sz w:val="22"/>
          <w:szCs w:val="22"/>
          <w:lang w:val="fr-CH"/>
        </w:rPr>
        <w:tab/>
      </w:r>
      <w:r w:rsidR="00732DC7" w:rsidRPr="003B30AD">
        <w:rPr>
          <w:sz w:val="22"/>
          <w:szCs w:val="22"/>
          <w:lang w:val="fr-CH"/>
        </w:rPr>
        <w:t>Organisation de défense des consommateurs</w:t>
      </w:r>
    </w:p>
    <w:p w:rsidR="00850A80" w:rsidRPr="003B30AD" w:rsidRDefault="009423A6" w:rsidP="00224A7D">
      <w:pPr>
        <w:pStyle w:val="Default"/>
        <w:tabs>
          <w:tab w:val="left" w:pos="426"/>
        </w:tabs>
        <w:spacing w:after="120"/>
        <w:rPr>
          <w:sz w:val="22"/>
          <w:szCs w:val="22"/>
          <w:lang w:val="fr-CH"/>
        </w:rPr>
      </w:pPr>
      <w:r w:rsidRPr="003B30AD">
        <w:rPr>
          <w:sz w:val="22"/>
          <w:szCs w:val="22"/>
          <w:lang w:val="fr-CH"/>
        </w:rPr>
        <w:fldChar w:fldCharType="begin">
          <w:ffData>
            <w:name w:val="Kontrollkästchen1"/>
            <w:enabled/>
            <w:calcOnExit w:val="0"/>
            <w:checkBox>
              <w:sizeAuto/>
              <w:default w:val="0"/>
            </w:checkBox>
          </w:ffData>
        </w:fldChar>
      </w:r>
      <w:r w:rsidR="00224A7D" w:rsidRPr="003B30AD">
        <w:rPr>
          <w:sz w:val="22"/>
          <w:szCs w:val="22"/>
          <w:lang w:val="fr-CH"/>
        </w:rPr>
        <w:instrText xml:space="preserve"> FORMCHECKBOX </w:instrText>
      </w:r>
      <w:r w:rsidRPr="003B30AD">
        <w:rPr>
          <w:sz w:val="22"/>
          <w:szCs w:val="22"/>
          <w:lang w:val="fr-CH"/>
        </w:rPr>
      </w:r>
      <w:r w:rsidRPr="003B30AD">
        <w:rPr>
          <w:sz w:val="22"/>
          <w:szCs w:val="22"/>
          <w:lang w:val="fr-CH"/>
        </w:rPr>
        <w:fldChar w:fldCharType="end"/>
      </w:r>
      <w:r w:rsidR="00224A7D" w:rsidRPr="003B30AD">
        <w:rPr>
          <w:sz w:val="22"/>
          <w:szCs w:val="22"/>
          <w:lang w:val="fr-CH"/>
        </w:rPr>
        <w:tab/>
      </w:r>
      <w:r w:rsidR="00695674">
        <w:rPr>
          <w:sz w:val="22"/>
          <w:szCs w:val="22"/>
          <w:lang w:val="fr-CH"/>
        </w:rPr>
        <w:t>Association d</w:t>
      </w:r>
      <w:r w:rsidR="008C103D">
        <w:rPr>
          <w:sz w:val="22"/>
          <w:szCs w:val="22"/>
          <w:lang w:val="fr-CH"/>
        </w:rPr>
        <w:t>’</w:t>
      </w:r>
      <w:r w:rsidR="00695674">
        <w:rPr>
          <w:sz w:val="22"/>
          <w:szCs w:val="22"/>
          <w:lang w:val="fr-CH"/>
        </w:rPr>
        <w:t>intérêts</w:t>
      </w:r>
      <w:r w:rsidR="00850A80" w:rsidRPr="003B30AD">
        <w:rPr>
          <w:sz w:val="22"/>
          <w:szCs w:val="22"/>
          <w:lang w:val="fr-CH"/>
        </w:rPr>
        <w:t xml:space="preserve"> </w:t>
      </w:r>
    </w:p>
    <w:p w:rsidR="00850A80" w:rsidRPr="003B30AD" w:rsidRDefault="009423A6" w:rsidP="00224A7D">
      <w:pPr>
        <w:pStyle w:val="Default"/>
        <w:tabs>
          <w:tab w:val="left" w:pos="426"/>
        </w:tabs>
        <w:spacing w:after="120"/>
        <w:rPr>
          <w:sz w:val="22"/>
          <w:szCs w:val="22"/>
          <w:lang w:val="fr-CH"/>
        </w:rPr>
      </w:pPr>
      <w:r w:rsidRPr="003B30AD">
        <w:rPr>
          <w:sz w:val="22"/>
          <w:szCs w:val="22"/>
          <w:lang w:val="fr-CH"/>
        </w:rPr>
        <w:fldChar w:fldCharType="begin">
          <w:ffData>
            <w:name w:val="Kontrollkästchen1"/>
            <w:enabled/>
            <w:calcOnExit w:val="0"/>
            <w:checkBox>
              <w:sizeAuto/>
              <w:default w:val="0"/>
            </w:checkBox>
          </w:ffData>
        </w:fldChar>
      </w:r>
      <w:r w:rsidR="00224A7D" w:rsidRPr="003B30AD">
        <w:rPr>
          <w:sz w:val="22"/>
          <w:szCs w:val="22"/>
          <w:lang w:val="fr-CH"/>
        </w:rPr>
        <w:instrText xml:space="preserve"> FORMCHECKBOX </w:instrText>
      </w:r>
      <w:r w:rsidRPr="003B30AD">
        <w:rPr>
          <w:sz w:val="22"/>
          <w:szCs w:val="22"/>
          <w:lang w:val="fr-CH"/>
        </w:rPr>
      </w:r>
      <w:r w:rsidRPr="003B30AD">
        <w:rPr>
          <w:sz w:val="22"/>
          <w:szCs w:val="22"/>
          <w:lang w:val="fr-CH"/>
        </w:rPr>
        <w:fldChar w:fldCharType="end"/>
      </w:r>
      <w:r w:rsidR="00224A7D" w:rsidRPr="003B30AD">
        <w:rPr>
          <w:sz w:val="22"/>
          <w:szCs w:val="22"/>
          <w:lang w:val="fr-CH"/>
        </w:rPr>
        <w:tab/>
      </w:r>
      <w:r w:rsidR="00732DC7" w:rsidRPr="003B30AD">
        <w:rPr>
          <w:sz w:val="22"/>
          <w:szCs w:val="22"/>
          <w:lang w:val="fr-CH"/>
        </w:rPr>
        <w:t>Autorité</w:t>
      </w:r>
      <w:r w:rsidR="00850A80" w:rsidRPr="003B30AD">
        <w:rPr>
          <w:sz w:val="22"/>
          <w:szCs w:val="22"/>
          <w:lang w:val="fr-CH"/>
        </w:rPr>
        <w:t xml:space="preserve"> </w:t>
      </w:r>
    </w:p>
    <w:p w:rsidR="00850A80" w:rsidRPr="003B30AD" w:rsidRDefault="009423A6" w:rsidP="00224A7D">
      <w:pPr>
        <w:pStyle w:val="Default"/>
        <w:tabs>
          <w:tab w:val="left" w:pos="426"/>
        </w:tabs>
        <w:spacing w:after="120"/>
        <w:rPr>
          <w:sz w:val="22"/>
          <w:szCs w:val="22"/>
          <w:lang w:val="fr-CH"/>
        </w:rPr>
      </w:pPr>
      <w:r w:rsidRPr="003B30AD">
        <w:rPr>
          <w:sz w:val="22"/>
          <w:szCs w:val="22"/>
          <w:lang w:val="fr-CH"/>
        </w:rPr>
        <w:fldChar w:fldCharType="begin">
          <w:ffData>
            <w:name w:val="Kontrollkästchen1"/>
            <w:enabled/>
            <w:calcOnExit w:val="0"/>
            <w:checkBox>
              <w:sizeAuto/>
              <w:default w:val="0"/>
            </w:checkBox>
          </w:ffData>
        </w:fldChar>
      </w:r>
      <w:r w:rsidR="00224A7D" w:rsidRPr="003B30AD">
        <w:rPr>
          <w:sz w:val="22"/>
          <w:szCs w:val="22"/>
          <w:lang w:val="fr-CH"/>
        </w:rPr>
        <w:instrText xml:space="preserve"> FORMCHECKBOX </w:instrText>
      </w:r>
      <w:r w:rsidRPr="003B30AD">
        <w:rPr>
          <w:sz w:val="22"/>
          <w:szCs w:val="22"/>
          <w:lang w:val="fr-CH"/>
        </w:rPr>
      </w:r>
      <w:r w:rsidRPr="003B30AD">
        <w:rPr>
          <w:sz w:val="22"/>
          <w:szCs w:val="22"/>
          <w:lang w:val="fr-CH"/>
        </w:rPr>
        <w:fldChar w:fldCharType="end"/>
      </w:r>
      <w:r w:rsidR="00224A7D" w:rsidRPr="003B30AD">
        <w:rPr>
          <w:sz w:val="22"/>
          <w:szCs w:val="22"/>
          <w:lang w:val="fr-CH"/>
        </w:rPr>
        <w:tab/>
      </w:r>
      <w:r w:rsidR="00732DC7" w:rsidRPr="003B30AD">
        <w:rPr>
          <w:sz w:val="22"/>
          <w:szCs w:val="22"/>
          <w:lang w:val="fr-CH"/>
        </w:rPr>
        <w:t>Entreprise de conseil</w:t>
      </w:r>
      <w:r w:rsidR="00850A80" w:rsidRPr="003B30AD">
        <w:rPr>
          <w:sz w:val="22"/>
          <w:szCs w:val="22"/>
          <w:lang w:val="fr-CH"/>
        </w:rPr>
        <w:t xml:space="preserve"> </w:t>
      </w:r>
    </w:p>
    <w:p w:rsidR="00850A80" w:rsidRPr="003B30AD" w:rsidRDefault="009423A6" w:rsidP="00224A7D">
      <w:pPr>
        <w:pStyle w:val="Default"/>
        <w:tabs>
          <w:tab w:val="left" w:pos="426"/>
        </w:tabs>
        <w:spacing w:after="120"/>
        <w:rPr>
          <w:sz w:val="22"/>
          <w:szCs w:val="22"/>
          <w:lang w:val="fr-CH"/>
        </w:rPr>
      </w:pPr>
      <w:r w:rsidRPr="003B30AD">
        <w:rPr>
          <w:sz w:val="22"/>
          <w:szCs w:val="22"/>
          <w:lang w:val="fr-CH"/>
        </w:rPr>
        <w:fldChar w:fldCharType="begin">
          <w:ffData>
            <w:name w:val="Kontrollkästchen1"/>
            <w:enabled/>
            <w:calcOnExit w:val="0"/>
            <w:checkBox>
              <w:sizeAuto/>
              <w:default w:val="0"/>
            </w:checkBox>
          </w:ffData>
        </w:fldChar>
      </w:r>
      <w:r w:rsidR="00224A7D" w:rsidRPr="003B30AD">
        <w:rPr>
          <w:sz w:val="22"/>
          <w:szCs w:val="22"/>
          <w:lang w:val="fr-CH"/>
        </w:rPr>
        <w:instrText xml:space="preserve"> FORMCHECKBOX </w:instrText>
      </w:r>
      <w:r w:rsidRPr="003B30AD">
        <w:rPr>
          <w:sz w:val="22"/>
          <w:szCs w:val="22"/>
          <w:lang w:val="fr-CH"/>
        </w:rPr>
      </w:r>
      <w:r w:rsidRPr="003B30AD">
        <w:rPr>
          <w:sz w:val="22"/>
          <w:szCs w:val="22"/>
          <w:lang w:val="fr-CH"/>
        </w:rPr>
        <w:fldChar w:fldCharType="end"/>
      </w:r>
      <w:r w:rsidR="00224A7D" w:rsidRPr="003B30AD">
        <w:rPr>
          <w:sz w:val="22"/>
          <w:szCs w:val="22"/>
          <w:lang w:val="fr-CH"/>
        </w:rPr>
        <w:tab/>
      </w:r>
      <w:r w:rsidR="00732DC7" w:rsidRPr="003B30AD">
        <w:rPr>
          <w:sz w:val="22"/>
          <w:szCs w:val="22"/>
          <w:lang w:val="fr-CH"/>
        </w:rPr>
        <w:t>Autre</w:t>
      </w:r>
      <w:r w:rsidR="00850A80" w:rsidRPr="003B30AD">
        <w:rPr>
          <w:sz w:val="22"/>
          <w:szCs w:val="22"/>
          <w:lang w:val="fr-CH"/>
        </w:rPr>
        <w:t xml:space="preserve">, </w:t>
      </w:r>
      <w:r w:rsidR="00732DC7" w:rsidRPr="003B30AD">
        <w:rPr>
          <w:sz w:val="22"/>
          <w:szCs w:val="22"/>
          <w:lang w:val="fr-CH"/>
        </w:rPr>
        <w:t>qu</w:t>
      </w:r>
      <w:r w:rsidR="002B1E01" w:rsidRPr="003B30AD">
        <w:rPr>
          <w:sz w:val="22"/>
          <w:szCs w:val="22"/>
          <w:lang w:val="fr-CH"/>
        </w:rPr>
        <w:t>oi</w:t>
      </w:r>
      <w:r w:rsidR="00850A80" w:rsidRPr="003B30AD">
        <w:rPr>
          <w:sz w:val="22"/>
          <w:szCs w:val="22"/>
          <w:lang w:val="fr-CH"/>
        </w:rPr>
        <w:t xml:space="preserve">? </w:t>
      </w:r>
      <w:r w:rsidRPr="003B30AD">
        <w:rPr>
          <w:rFonts w:asciiTheme="minorHAnsi" w:hAnsiTheme="minorHAnsi" w:cstheme="minorHAnsi"/>
          <w:b/>
          <w:sz w:val="22"/>
          <w:szCs w:val="22"/>
          <w:lang w:val="fr-CH"/>
        </w:rPr>
        <w:fldChar w:fldCharType="begin">
          <w:ffData>
            <w:name w:val="Text2"/>
            <w:enabled/>
            <w:calcOnExit w:val="0"/>
            <w:textInput/>
          </w:ffData>
        </w:fldChar>
      </w:r>
      <w:bookmarkStart w:id="22" w:name="Text2"/>
      <w:r w:rsidR="0075025A" w:rsidRPr="003B30AD">
        <w:rPr>
          <w:rFonts w:asciiTheme="minorHAnsi" w:hAnsiTheme="minorHAnsi" w:cstheme="minorHAnsi"/>
          <w:b/>
          <w:sz w:val="22"/>
          <w:szCs w:val="22"/>
          <w:lang w:val="fr-CH"/>
        </w:rPr>
        <w:instrText xml:space="preserve"> FORMTEXT </w:instrText>
      </w:r>
      <w:r w:rsidRPr="003B30AD">
        <w:rPr>
          <w:rFonts w:asciiTheme="minorHAnsi" w:hAnsiTheme="minorHAnsi" w:cstheme="minorHAnsi"/>
          <w:b/>
          <w:sz w:val="22"/>
          <w:szCs w:val="22"/>
          <w:lang w:val="fr-CH"/>
        </w:rPr>
      </w:r>
      <w:r w:rsidRPr="003B30AD">
        <w:rPr>
          <w:rFonts w:asciiTheme="minorHAnsi" w:hAnsiTheme="minorHAnsi" w:cstheme="minorHAnsi"/>
          <w:b/>
          <w:sz w:val="22"/>
          <w:szCs w:val="22"/>
          <w:lang w:val="fr-CH"/>
        </w:rPr>
        <w:fldChar w:fldCharType="separate"/>
      </w:r>
      <w:r w:rsidR="0075025A" w:rsidRPr="003B30AD">
        <w:rPr>
          <w:rFonts w:asciiTheme="minorHAnsi" w:hAnsiTheme="minorHAnsi" w:cstheme="minorHAnsi"/>
          <w:b/>
          <w:sz w:val="22"/>
          <w:szCs w:val="22"/>
          <w:lang w:val="fr-CH"/>
        </w:rPr>
        <w:t> </w:t>
      </w:r>
      <w:r w:rsidR="0075025A" w:rsidRPr="003B30AD">
        <w:rPr>
          <w:rFonts w:asciiTheme="minorHAnsi" w:hAnsiTheme="minorHAnsi" w:cstheme="minorHAnsi"/>
          <w:b/>
          <w:sz w:val="22"/>
          <w:szCs w:val="22"/>
          <w:lang w:val="fr-CH"/>
        </w:rPr>
        <w:t> </w:t>
      </w:r>
      <w:r w:rsidR="0075025A" w:rsidRPr="003B30AD">
        <w:rPr>
          <w:rFonts w:asciiTheme="minorHAnsi" w:hAnsiTheme="minorHAnsi" w:cstheme="minorHAnsi"/>
          <w:b/>
          <w:sz w:val="22"/>
          <w:szCs w:val="22"/>
          <w:lang w:val="fr-CH"/>
        </w:rPr>
        <w:t> </w:t>
      </w:r>
      <w:r w:rsidR="0075025A" w:rsidRPr="003B30AD">
        <w:rPr>
          <w:rFonts w:asciiTheme="minorHAnsi" w:hAnsiTheme="minorHAnsi" w:cstheme="minorHAnsi"/>
          <w:b/>
          <w:sz w:val="22"/>
          <w:szCs w:val="22"/>
          <w:lang w:val="fr-CH"/>
        </w:rPr>
        <w:t> </w:t>
      </w:r>
      <w:r w:rsidR="0075025A" w:rsidRPr="003B30AD">
        <w:rPr>
          <w:rFonts w:asciiTheme="minorHAnsi" w:hAnsiTheme="minorHAnsi" w:cstheme="minorHAnsi"/>
          <w:b/>
          <w:sz w:val="22"/>
          <w:szCs w:val="22"/>
          <w:lang w:val="fr-CH"/>
        </w:rPr>
        <w:t> </w:t>
      </w:r>
      <w:r w:rsidRPr="003B30AD">
        <w:rPr>
          <w:rFonts w:asciiTheme="minorHAnsi" w:hAnsiTheme="minorHAnsi" w:cstheme="minorHAnsi"/>
          <w:b/>
          <w:sz w:val="22"/>
          <w:szCs w:val="22"/>
          <w:lang w:val="fr-CH"/>
        </w:rPr>
        <w:fldChar w:fldCharType="end"/>
      </w:r>
      <w:bookmarkEnd w:id="22"/>
    </w:p>
    <w:p w:rsidR="00240E0B" w:rsidRPr="003B30AD" w:rsidRDefault="00240E0B" w:rsidP="00224A7D">
      <w:pPr>
        <w:pStyle w:val="Default"/>
        <w:tabs>
          <w:tab w:val="left" w:pos="426"/>
        </w:tabs>
        <w:spacing w:after="120"/>
        <w:ind w:left="426" w:hanging="360"/>
        <w:rPr>
          <w:sz w:val="22"/>
          <w:szCs w:val="22"/>
          <w:lang w:val="fr-CH"/>
        </w:rPr>
      </w:pPr>
    </w:p>
    <w:p w:rsidR="00240E0B" w:rsidRPr="003B30AD" w:rsidRDefault="00240E0B" w:rsidP="00224A7D">
      <w:pPr>
        <w:pStyle w:val="Default"/>
        <w:tabs>
          <w:tab w:val="left" w:pos="426"/>
        </w:tabs>
        <w:spacing w:after="120"/>
        <w:ind w:left="426" w:hanging="360"/>
        <w:rPr>
          <w:sz w:val="22"/>
          <w:szCs w:val="22"/>
          <w:lang w:val="fr-CH"/>
        </w:rPr>
      </w:pPr>
    </w:p>
    <w:p w:rsidR="00240E0B" w:rsidRPr="003B30AD" w:rsidRDefault="002B1E01" w:rsidP="00224A7D">
      <w:pPr>
        <w:pStyle w:val="Default"/>
        <w:tabs>
          <w:tab w:val="left" w:pos="426"/>
        </w:tabs>
        <w:spacing w:after="120"/>
        <w:ind w:left="426" w:hanging="426"/>
        <w:rPr>
          <w:sz w:val="22"/>
          <w:szCs w:val="22"/>
          <w:lang w:val="fr-CH"/>
        </w:rPr>
      </w:pPr>
      <w:r w:rsidRPr="003B30AD">
        <w:rPr>
          <w:sz w:val="22"/>
          <w:szCs w:val="22"/>
          <w:lang w:val="fr-CH"/>
        </w:rPr>
        <w:t>Recourez-vous à</w:t>
      </w:r>
      <w:r w:rsidR="00240E0B" w:rsidRPr="003B30AD">
        <w:rPr>
          <w:sz w:val="22"/>
          <w:szCs w:val="22"/>
          <w:lang w:val="fr-CH"/>
        </w:rPr>
        <w:t xml:space="preserve"> </w:t>
      </w:r>
      <w:r w:rsidR="00732DC7" w:rsidRPr="003B30AD">
        <w:rPr>
          <w:sz w:val="22"/>
          <w:szCs w:val="22"/>
          <w:lang w:val="fr-CH"/>
        </w:rPr>
        <w:t xml:space="preserve">un </w:t>
      </w:r>
      <w:r w:rsidRPr="003B30AD">
        <w:rPr>
          <w:sz w:val="22"/>
          <w:szCs w:val="22"/>
          <w:lang w:val="fr-CH"/>
        </w:rPr>
        <w:t>o</w:t>
      </w:r>
      <w:r w:rsidR="00732DC7" w:rsidRPr="003B30AD">
        <w:rPr>
          <w:sz w:val="22"/>
          <w:szCs w:val="22"/>
          <w:lang w:val="fr-CH"/>
        </w:rPr>
        <w:t xml:space="preserve">u </w:t>
      </w:r>
      <w:r w:rsidRPr="003B30AD">
        <w:rPr>
          <w:sz w:val="22"/>
          <w:szCs w:val="22"/>
          <w:lang w:val="fr-CH"/>
        </w:rPr>
        <w:t xml:space="preserve">à </w:t>
      </w:r>
      <w:r w:rsidR="00732DC7" w:rsidRPr="003B30AD">
        <w:rPr>
          <w:sz w:val="22"/>
          <w:szCs w:val="22"/>
          <w:lang w:val="fr-CH"/>
        </w:rPr>
        <w:t>plusieurs des produits suivants</w:t>
      </w:r>
      <w:r w:rsidRPr="003B30AD">
        <w:rPr>
          <w:sz w:val="22"/>
          <w:szCs w:val="22"/>
          <w:lang w:val="fr-CH"/>
        </w:rPr>
        <w:t>, figurant à l</w:t>
      </w:r>
      <w:r w:rsidR="008C103D">
        <w:rPr>
          <w:sz w:val="22"/>
          <w:szCs w:val="22"/>
          <w:lang w:val="fr-CH"/>
        </w:rPr>
        <w:t>’</w:t>
      </w:r>
      <w:r w:rsidRPr="003B30AD">
        <w:rPr>
          <w:sz w:val="22"/>
          <w:szCs w:val="22"/>
          <w:lang w:val="fr-CH"/>
        </w:rPr>
        <w:t>art. 11 LTC:</w:t>
      </w:r>
      <w:r w:rsidR="00240E0B" w:rsidRPr="003B30AD">
        <w:rPr>
          <w:sz w:val="22"/>
          <w:szCs w:val="22"/>
          <w:lang w:val="fr-CH"/>
        </w:rPr>
        <w:t xml:space="preserve"> </w:t>
      </w:r>
    </w:p>
    <w:p w:rsidR="00240E0B" w:rsidRPr="003B30AD" w:rsidRDefault="009423A6" w:rsidP="00224A7D">
      <w:pPr>
        <w:pStyle w:val="Default"/>
        <w:tabs>
          <w:tab w:val="left" w:pos="426"/>
        </w:tabs>
        <w:spacing w:after="120"/>
        <w:rPr>
          <w:sz w:val="22"/>
          <w:szCs w:val="22"/>
          <w:lang w:val="fr-CH"/>
        </w:rPr>
      </w:pPr>
      <w:r w:rsidRPr="003B30AD">
        <w:rPr>
          <w:sz w:val="22"/>
          <w:szCs w:val="22"/>
          <w:lang w:val="fr-CH"/>
        </w:rPr>
        <w:fldChar w:fldCharType="begin">
          <w:ffData>
            <w:name w:val="Kontrollkästchen1"/>
            <w:enabled/>
            <w:calcOnExit w:val="0"/>
            <w:checkBox>
              <w:sizeAuto/>
              <w:default w:val="0"/>
            </w:checkBox>
          </w:ffData>
        </w:fldChar>
      </w:r>
      <w:r w:rsidR="00224A7D" w:rsidRPr="003B30AD">
        <w:rPr>
          <w:sz w:val="22"/>
          <w:szCs w:val="22"/>
          <w:lang w:val="fr-CH"/>
        </w:rPr>
        <w:instrText xml:space="preserve"> FORMCHECKBOX </w:instrText>
      </w:r>
      <w:r w:rsidRPr="003B30AD">
        <w:rPr>
          <w:sz w:val="22"/>
          <w:szCs w:val="22"/>
          <w:lang w:val="fr-CH"/>
        </w:rPr>
      </w:r>
      <w:r w:rsidRPr="003B30AD">
        <w:rPr>
          <w:sz w:val="22"/>
          <w:szCs w:val="22"/>
          <w:lang w:val="fr-CH"/>
        </w:rPr>
        <w:fldChar w:fldCharType="end"/>
      </w:r>
      <w:r w:rsidR="00224A7D" w:rsidRPr="003B30AD">
        <w:rPr>
          <w:sz w:val="22"/>
          <w:szCs w:val="22"/>
          <w:lang w:val="fr-CH"/>
        </w:rPr>
        <w:tab/>
      </w:r>
      <w:r w:rsidR="002B1E01" w:rsidRPr="003B30AD">
        <w:rPr>
          <w:sz w:val="22"/>
          <w:szCs w:val="22"/>
          <w:lang w:val="fr-CH"/>
        </w:rPr>
        <w:t>l</w:t>
      </w:r>
      <w:r w:rsidR="008C103D">
        <w:rPr>
          <w:sz w:val="22"/>
          <w:szCs w:val="22"/>
          <w:lang w:val="fr-CH"/>
        </w:rPr>
        <w:t>’</w:t>
      </w:r>
      <w:r w:rsidR="002B1E01" w:rsidRPr="003B30AD">
        <w:rPr>
          <w:sz w:val="22"/>
          <w:szCs w:val="22"/>
          <w:lang w:val="fr-CH"/>
        </w:rPr>
        <w:t>accès totalement dégroupé à la boucle locale</w:t>
      </w:r>
      <w:r w:rsidR="0038532B" w:rsidRPr="003B30AD">
        <w:rPr>
          <w:sz w:val="22"/>
          <w:szCs w:val="22"/>
          <w:lang w:val="fr-CH"/>
        </w:rPr>
        <w:t xml:space="preserve"> (TAL)</w:t>
      </w:r>
    </w:p>
    <w:p w:rsidR="003516F8" w:rsidRPr="003B30AD" w:rsidRDefault="009423A6" w:rsidP="00224A7D">
      <w:pPr>
        <w:pStyle w:val="Default"/>
        <w:tabs>
          <w:tab w:val="left" w:pos="426"/>
        </w:tabs>
        <w:spacing w:after="120"/>
        <w:rPr>
          <w:sz w:val="22"/>
          <w:szCs w:val="22"/>
          <w:lang w:val="fr-CH"/>
        </w:rPr>
      </w:pPr>
      <w:r w:rsidRPr="003B30AD">
        <w:rPr>
          <w:sz w:val="22"/>
          <w:szCs w:val="22"/>
          <w:lang w:val="fr-CH"/>
        </w:rPr>
        <w:fldChar w:fldCharType="begin">
          <w:ffData>
            <w:name w:val="Kontrollkästchen1"/>
            <w:enabled/>
            <w:calcOnExit w:val="0"/>
            <w:checkBox>
              <w:sizeAuto/>
              <w:default w:val="0"/>
            </w:checkBox>
          </w:ffData>
        </w:fldChar>
      </w:r>
      <w:r w:rsidR="00224A7D" w:rsidRPr="003B30AD">
        <w:rPr>
          <w:sz w:val="22"/>
          <w:szCs w:val="22"/>
          <w:lang w:val="fr-CH"/>
        </w:rPr>
        <w:instrText xml:space="preserve"> FORMCHECKBOX </w:instrText>
      </w:r>
      <w:r w:rsidRPr="003B30AD">
        <w:rPr>
          <w:sz w:val="22"/>
          <w:szCs w:val="22"/>
          <w:lang w:val="fr-CH"/>
        </w:rPr>
      </w:r>
      <w:r w:rsidRPr="003B30AD">
        <w:rPr>
          <w:sz w:val="22"/>
          <w:szCs w:val="22"/>
          <w:lang w:val="fr-CH"/>
        </w:rPr>
        <w:fldChar w:fldCharType="end"/>
      </w:r>
      <w:r w:rsidR="00224A7D" w:rsidRPr="003B30AD">
        <w:rPr>
          <w:sz w:val="22"/>
          <w:szCs w:val="22"/>
          <w:lang w:val="fr-CH"/>
        </w:rPr>
        <w:tab/>
      </w:r>
      <w:r w:rsidR="002B1E01" w:rsidRPr="003B30AD">
        <w:rPr>
          <w:sz w:val="22"/>
          <w:szCs w:val="22"/>
          <w:lang w:val="fr-CH"/>
        </w:rPr>
        <w:t>l</w:t>
      </w:r>
      <w:r w:rsidR="008C103D">
        <w:rPr>
          <w:sz w:val="22"/>
          <w:szCs w:val="22"/>
          <w:lang w:val="fr-CH"/>
        </w:rPr>
        <w:t>’</w:t>
      </w:r>
      <w:r w:rsidR="002B1E01" w:rsidRPr="003B30AD">
        <w:rPr>
          <w:sz w:val="22"/>
          <w:szCs w:val="22"/>
          <w:lang w:val="fr-CH"/>
        </w:rPr>
        <w:t>accès à haut débit</w:t>
      </w:r>
      <w:r w:rsidR="005327DB" w:rsidRPr="003B30AD">
        <w:rPr>
          <w:sz w:val="22"/>
          <w:szCs w:val="22"/>
          <w:lang w:val="fr-CH"/>
        </w:rPr>
        <w:t xml:space="preserve"> (</w:t>
      </w:r>
      <w:r w:rsidR="002B1E01" w:rsidRPr="003B30AD">
        <w:rPr>
          <w:sz w:val="22"/>
          <w:szCs w:val="22"/>
          <w:lang w:val="fr-CH"/>
        </w:rPr>
        <w:t>b</w:t>
      </w:r>
      <w:r w:rsidR="005327DB" w:rsidRPr="003B30AD">
        <w:rPr>
          <w:sz w:val="22"/>
          <w:szCs w:val="22"/>
          <w:lang w:val="fr-CH"/>
        </w:rPr>
        <w:t>itstrom)</w:t>
      </w:r>
    </w:p>
    <w:p w:rsidR="003516F8" w:rsidRPr="003B30AD" w:rsidRDefault="009423A6" w:rsidP="00224A7D">
      <w:pPr>
        <w:pStyle w:val="Default"/>
        <w:tabs>
          <w:tab w:val="left" w:pos="426"/>
        </w:tabs>
        <w:spacing w:after="120"/>
        <w:rPr>
          <w:sz w:val="22"/>
          <w:szCs w:val="22"/>
          <w:lang w:val="fr-CH"/>
        </w:rPr>
      </w:pPr>
      <w:r w:rsidRPr="003B30AD">
        <w:rPr>
          <w:sz w:val="22"/>
          <w:szCs w:val="22"/>
          <w:lang w:val="fr-CH"/>
        </w:rPr>
        <w:fldChar w:fldCharType="begin">
          <w:ffData>
            <w:name w:val="Kontrollkästchen1"/>
            <w:enabled/>
            <w:calcOnExit w:val="0"/>
            <w:checkBox>
              <w:sizeAuto/>
              <w:default w:val="0"/>
            </w:checkBox>
          </w:ffData>
        </w:fldChar>
      </w:r>
      <w:r w:rsidR="00224A7D" w:rsidRPr="003B30AD">
        <w:rPr>
          <w:sz w:val="22"/>
          <w:szCs w:val="22"/>
          <w:lang w:val="fr-CH"/>
        </w:rPr>
        <w:instrText xml:space="preserve"> FORMCHECKBOX </w:instrText>
      </w:r>
      <w:r w:rsidRPr="003B30AD">
        <w:rPr>
          <w:sz w:val="22"/>
          <w:szCs w:val="22"/>
          <w:lang w:val="fr-CH"/>
        </w:rPr>
      </w:r>
      <w:r w:rsidRPr="003B30AD">
        <w:rPr>
          <w:sz w:val="22"/>
          <w:szCs w:val="22"/>
          <w:lang w:val="fr-CH"/>
        </w:rPr>
        <w:fldChar w:fldCharType="end"/>
      </w:r>
      <w:r w:rsidR="00224A7D" w:rsidRPr="003B30AD">
        <w:rPr>
          <w:sz w:val="22"/>
          <w:szCs w:val="22"/>
          <w:lang w:val="fr-CH"/>
        </w:rPr>
        <w:tab/>
      </w:r>
      <w:r w:rsidR="002B1E01" w:rsidRPr="003B30AD">
        <w:rPr>
          <w:sz w:val="22"/>
          <w:szCs w:val="22"/>
          <w:lang w:val="fr-CH"/>
        </w:rPr>
        <w:t>l</w:t>
      </w:r>
      <w:r w:rsidR="008C103D">
        <w:rPr>
          <w:sz w:val="22"/>
          <w:szCs w:val="22"/>
          <w:lang w:val="fr-CH"/>
        </w:rPr>
        <w:t>’</w:t>
      </w:r>
      <w:r w:rsidR="002B1E01" w:rsidRPr="003B30AD">
        <w:rPr>
          <w:sz w:val="22"/>
          <w:szCs w:val="22"/>
          <w:lang w:val="fr-CH"/>
        </w:rPr>
        <w:t>i</w:t>
      </w:r>
      <w:r w:rsidR="003516F8" w:rsidRPr="003B30AD">
        <w:rPr>
          <w:sz w:val="22"/>
          <w:szCs w:val="22"/>
          <w:lang w:val="fr-CH"/>
        </w:rPr>
        <w:t>nter</w:t>
      </w:r>
      <w:r w:rsidR="002B1E01" w:rsidRPr="003B30AD">
        <w:rPr>
          <w:sz w:val="22"/>
          <w:szCs w:val="22"/>
          <w:lang w:val="fr-CH"/>
        </w:rPr>
        <w:t>c</w:t>
      </w:r>
      <w:r w:rsidR="003516F8" w:rsidRPr="003B30AD">
        <w:rPr>
          <w:sz w:val="22"/>
          <w:szCs w:val="22"/>
          <w:lang w:val="fr-CH"/>
        </w:rPr>
        <w:t>onne</w:t>
      </w:r>
      <w:r w:rsidR="002B1E01" w:rsidRPr="003B30AD">
        <w:rPr>
          <w:sz w:val="22"/>
          <w:szCs w:val="22"/>
          <w:lang w:val="fr-CH"/>
        </w:rPr>
        <w:t>xi</w:t>
      </w:r>
      <w:r w:rsidR="003516F8" w:rsidRPr="003B30AD">
        <w:rPr>
          <w:sz w:val="22"/>
          <w:szCs w:val="22"/>
          <w:lang w:val="fr-CH"/>
        </w:rPr>
        <w:t>on</w:t>
      </w:r>
      <w:r w:rsidR="0038532B" w:rsidRPr="003B30AD">
        <w:rPr>
          <w:sz w:val="22"/>
          <w:szCs w:val="22"/>
          <w:lang w:val="fr-CH"/>
        </w:rPr>
        <w:t xml:space="preserve"> (IC)</w:t>
      </w:r>
      <w:r w:rsidR="005327DB" w:rsidRPr="003B30AD">
        <w:rPr>
          <w:sz w:val="22"/>
          <w:szCs w:val="22"/>
          <w:lang w:val="fr-CH"/>
        </w:rPr>
        <w:t xml:space="preserve"> </w:t>
      </w:r>
    </w:p>
    <w:p w:rsidR="003516F8" w:rsidRPr="003B30AD" w:rsidRDefault="009423A6" w:rsidP="00224A7D">
      <w:pPr>
        <w:pStyle w:val="Default"/>
        <w:tabs>
          <w:tab w:val="left" w:pos="426"/>
        </w:tabs>
        <w:spacing w:after="120"/>
        <w:rPr>
          <w:sz w:val="22"/>
          <w:szCs w:val="22"/>
          <w:lang w:val="fr-CH"/>
        </w:rPr>
      </w:pPr>
      <w:r w:rsidRPr="003B30AD">
        <w:rPr>
          <w:sz w:val="22"/>
          <w:szCs w:val="22"/>
          <w:lang w:val="fr-CH"/>
        </w:rPr>
        <w:fldChar w:fldCharType="begin">
          <w:ffData>
            <w:name w:val="Kontrollkästchen1"/>
            <w:enabled/>
            <w:calcOnExit w:val="0"/>
            <w:checkBox>
              <w:sizeAuto/>
              <w:default w:val="0"/>
            </w:checkBox>
          </w:ffData>
        </w:fldChar>
      </w:r>
      <w:r w:rsidR="00224A7D" w:rsidRPr="003B30AD">
        <w:rPr>
          <w:sz w:val="22"/>
          <w:szCs w:val="22"/>
          <w:lang w:val="fr-CH"/>
        </w:rPr>
        <w:instrText xml:space="preserve"> FORMCHECKBOX </w:instrText>
      </w:r>
      <w:r w:rsidRPr="003B30AD">
        <w:rPr>
          <w:sz w:val="22"/>
          <w:szCs w:val="22"/>
          <w:lang w:val="fr-CH"/>
        </w:rPr>
      </w:r>
      <w:r w:rsidRPr="003B30AD">
        <w:rPr>
          <w:sz w:val="22"/>
          <w:szCs w:val="22"/>
          <w:lang w:val="fr-CH"/>
        </w:rPr>
        <w:fldChar w:fldCharType="end"/>
      </w:r>
      <w:r w:rsidR="00224A7D" w:rsidRPr="003B30AD">
        <w:rPr>
          <w:sz w:val="22"/>
          <w:szCs w:val="22"/>
          <w:lang w:val="fr-CH"/>
        </w:rPr>
        <w:tab/>
      </w:r>
      <w:r w:rsidR="002B1E01" w:rsidRPr="003B30AD">
        <w:rPr>
          <w:sz w:val="22"/>
          <w:szCs w:val="22"/>
          <w:lang w:val="fr-CH"/>
        </w:rPr>
        <w:t>les lignes louées</w:t>
      </w:r>
      <w:r w:rsidR="0038532B" w:rsidRPr="003B30AD">
        <w:rPr>
          <w:sz w:val="22"/>
          <w:szCs w:val="22"/>
          <w:lang w:val="fr-CH"/>
        </w:rPr>
        <w:t xml:space="preserve"> (MLF)</w:t>
      </w:r>
    </w:p>
    <w:p w:rsidR="003516F8" w:rsidRPr="003B30AD" w:rsidRDefault="009423A6" w:rsidP="00224A7D">
      <w:pPr>
        <w:pStyle w:val="Default"/>
        <w:tabs>
          <w:tab w:val="left" w:pos="426"/>
        </w:tabs>
        <w:spacing w:after="120"/>
        <w:rPr>
          <w:sz w:val="22"/>
          <w:szCs w:val="22"/>
          <w:lang w:val="fr-CH"/>
        </w:rPr>
      </w:pPr>
      <w:r w:rsidRPr="003B30AD">
        <w:rPr>
          <w:sz w:val="22"/>
          <w:szCs w:val="22"/>
          <w:lang w:val="fr-CH"/>
        </w:rPr>
        <w:fldChar w:fldCharType="begin">
          <w:ffData>
            <w:name w:val="Kontrollkästchen1"/>
            <w:enabled/>
            <w:calcOnExit w:val="0"/>
            <w:checkBox>
              <w:sizeAuto/>
              <w:default w:val="0"/>
            </w:checkBox>
          </w:ffData>
        </w:fldChar>
      </w:r>
      <w:r w:rsidR="00224A7D" w:rsidRPr="003B30AD">
        <w:rPr>
          <w:sz w:val="22"/>
          <w:szCs w:val="22"/>
          <w:lang w:val="fr-CH"/>
        </w:rPr>
        <w:instrText xml:space="preserve"> FORMCHECKBOX </w:instrText>
      </w:r>
      <w:r w:rsidRPr="003B30AD">
        <w:rPr>
          <w:sz w:val="22"/>
          <w:szCs w:val="22"/>
          <w:lang w:val="fr-CH"/>
        </w:rPr>
      </w:r>
      <w:r w:rsidRPr="003B30AD">
        <w:rPr>
          <w:sz w:val="22"/>
          <w:szCs w:val="22"/>
          <w:lang w:val="fr-CH"/>
        </w:rPr>
        <w:fldChar w:fldCharType="end"/>
      </w:r>
      <w:r w:rsidR="00224A7D" w:rsidRPr="003B30AD">
        <w:rPr>
          <w:sz w:val="22"/>
          <w:szCs w:val="22"/>
          <w:lang w:val="fr-CH"/>
        </w:rPr>
        <w:tab/>
      </w:r>
      <w:r w:rsidR="002B1E01" w:rsidRPr="003B30AD">
        <w:rPr>
          <w:sz w:val="22"/>
          <w:szCs w:val="22"/>
          <w:lang w:val="fr-CH"/>
        </w:rPr>
        <w:t>l</w:t>
      </w:r>
      <w:r w:rsidR="008C103D">
        <w:rPr>
          <w:sz w:val="22"/>
          <w:szCs w:val="22"/>
          <w:lang w:val="fr-CH"/>
        </w:rPr>
        <w:t>’</w:t>
      </w:r>
      <w:r w:rsidR="002B1E01" w:rsidRPr="003B30AD">
        <w:rPr>
          <w:sz w:val="22"/>
          <w:szCs w:val="22"/>
          <w:lang w:val="fr-CH"/>
        </w:rPr>
        <w:t>accès aux canalisations de câbles</w:t>
      </w:r>
      <w:r w:rsidR="0038532B" w:rsidRPr="003B30AD">
        <w:rPr>
          <w:sz w:val="22"/>
          <w:szCs w:val="22"/>
          <w:lang w:val="fr-CH"/>
        </w:rPr>
        <w:t xml:space="preserve"> (KKF)</w:t>
      </w:r>
    </w:p>
    <w:p w:rsidR="005859B3" w:rsidRPr="003B30AD" w:rsidRDefault="009423A6" w:rsidP="00224A7D">
      <w:pPr>
        <w:pStyle w:val="Default"/>
        <w:tabs>
          <w:tab w:val="left" w:pos="426"/>
        </w:tabs>
        <w:spacing w:after="120"/>
        <w:rPr>
          <w:sz w:val="22"/>
          <w:szCs w:val="22"/>
          <w:lang w:val="fr-CH"/>
        </w:rPr>
      </w:pPr>
      <w:r w:rsidRPr="003B30AD">
        <w:rPr>
          <w:sz w:val="22"/>
          <w:szCs w:val="22"/>
          <w:lang w:val="fr-CH"/>
        </w:rPr>
        <w:fldChar w:fldCharType="begin">
          <w:ffData>
            <w:name w:val="Kontrollkästchen1"/>
            <w:enabled/>
            <w:calcOnExit w:val="0"/>
            <w:checkBox>
              <w:sizeAuto/>
              <w:default w:val="0"/>
            </w:checkBox>
          </w:ffData>
        </w:fldChar>
      </w:r>
      <w:r w:rsidR="00224A7D" w:rsidRPr="003B30AD">
        <w:rPr>
          <w:sz w:val="22"/>
          <w:szCs w:val="22"/>
          <w:lang w:val="fr-CH"/>
        </w:rPr>
        <w:instrText xml:space="preserve"> FORMCHECKBOX </w:instrText>
      </w:r>
      <w:r w:rsidRPr="003B30AD">
        <w:rPr>
          <w:sz w:val="22"/>
          <w:szCs w:val="22"/>
          <w:lang w:val="fr-CH"/>
        </w:rPr>
      </w:r>
      <w:r w:rsidRPr="003B30AD">
        <w:rPr>
          <w:sz w:val="22"/>
          <w:szCs w:val="22"/>
          <w:lang w:val="fr-CH"/>
        </w:rPr>
        <w:fldChar w:fldCharType="end"/>
      </w:r>
      <w:r w:rsidR="00224A7D" w:rsidRPr="003B30AD">
        <w:rPr>
          <w:sz w:val="22"/>
          <w:szCs w:val="22"/>
          <w:lang w:val="fr-CH"/>
        </w:rPr>
        <w:tab/>
      </w:r>
      <w:r w:rsidR="002B1E01" w:rsidRPr="003B30AD">
        <w:rPr>
          <w:sz w:val="22"/>
          <w:szCs w:val="22"/>
          <w:lang w:val="fr-CH"/>
        </w:rPr>
        <w:t>aucun</w:t>
      </w:r>
      <w:r w:rsidR="005859B3" w:rsidRPr="003B30AD">
        <w:rPr>
          <w:sz w:val="22"/>
          <w:szCs w:val="22"/>
          <w:lang w:val="fr-CH"/>
        </w:rPr>
        <w:t xml:space="preserve"> </w:t>
      </w:r>
    </w:p>
    <w:p w:rsidR="00621A4B" w:rsidRPr="003B30AD" w:rsidRDefault="00621A4B">
      <w:pPr>
        <w:spacing w:after="0" w:line="240" w:lineRule="auto"/>
        <w:rPr>
          <w:b/>
          <w:sz w:val="28"/>
          <w:lang w:val="fr-CH"/>
        </w:rPr>
      </w:pPr>
      <w:r w:rsidRPr="003B30AD">
        <w:rPr>
          <w:lang w:val="fr-CH"/>
        </w:rPr>
        <w:br w:type="page"/>
      </w:r>
    </w:p>
    <w:p w:rsidR="009E6220" w:rsidRPr="003B30AD" w:rsidRDefault="002B1E01" w:rsidP="009E6220">
      <w:pPr>
        <w:pStyle w:val="berschrift1"/>
        <w:rPr>
          <w:lang w:val="fr-CH"/>
        </w:rPr>
      </w:pPr>
      <w:bookmarkStart w:id="23" w:name="_Toc314467918"/>
      <w:r w:rsidRPr="003B30AD">
        <w:rPr>
          <w:lang w:val="fr-CH"/>
        </w:rPr>
        <w:t>Remarque sur l</w:t>
      </w:r>
      <w:r w:rsidR="008C103D">
        <w:rPr>
          <w:lang w:val="fr-CH"/>
        </w:rPr>
        <w:t>’</w:t>
      </w:r>
      <w:r w:rsidRPr="003B30AD">
        <w:rPr>
          <w:lang w:val="fr-CH"/>
        </w:rPr>
        <w:t>introduction et la définition du problème</w:t>
      </w:r>
      <w:bookmarkEnd w:id="23"/>
      <w:r w:rsidR="00E56148" w:rsidRPr="003B30AD">
        <w:rPr>
          <w:lang w:val="fr-CH"/>
        </w:rPr>
        <w:t xml:space="preserve"> </w:t>
      </w:r>
    </w:p>
    <w:p w:rsidR="00A0216D" w:rsidRPr="003B30AD" w:rsidRDefault="004D6ADB" w:rsidP="00A0216D">
      <w:pPr>
        <w:rPr>
          <w:lang w:val="fr-CH"/>
        </w:rPr>
      </w:pPr>
      <w:r>
        <w:rPr>
          <w:lang w:val="fr-CH"/>
        </w:rPr>
        <w:t>Vous</w:t>
      </w:r>
      <w:r w:rsidR="002B1E01" w:rsidRPr="003B30AD">
        <w:rPr>
          <w:lang w:val="fr-CH"/>
        </w:rPr>
        <w:t xml:space="preserve"> </w:t>
      </w:r>
      <w:r w:rsidR="007E17E8">
        <w:rPr>
          <w:lang w:val="fr-CH"/>
        </w:rPr>
        <w:t xml:space="preserve">pouvez </w:t>
      </w:r>
      <w:r w:rsidR="002B1E01" w:rsidRPr="003B30AD">
        <w:rPr>
          <w:lang w:val="fr-CH"/>
        </w:rPr>
        <w:t xml:space="preserve">apporter </w:t>
      </w:r>
      <w:r>
        <w:rPr>
          <w:lang w:val="fr-CH"/>
        </w:rPr>
        <w:t xml:space="preserve">ici </w:t>
      </w:r>
      <w:r w:rsidR="002B1E01" w:rsidRPr="003B30AD">
        <w:rPr>
          <w:lang w:val="fr-CH"/>
        </w:rPr>
        <w:t>vos remarques et commentaires sur l</w:t>
      </w:r>
      <w:r w:rsidR="008C103D">
        <w:rPr>
          <w:lang w:val="fr-CH"/>
        </w:rPr>
        <w:t>’</w:t>
      </w:r>
      <w:r w:rsidR="002B1E01" w:rsidRPr="003B30AD">
        <w:rPr>
          <w:lang w:val="fr-CH"/>
        </w:rPr>
        <w:t xml:space="preserve">introduction </w:t>
      </w:r>
      <w:r w:rsidR="007B3084" w:rsidRPr="003B30AD">
        <w:rPr>
          <w:lang w:val="fr-CH"/>
        </w:rPr>
        <w:t>ainsi que sur</w:t>
      </w:r>
      <w:r w:rsidR="002B1E01" w:rsidRPr="003B30AD">
        <w:rPr>
          <w:lang w:val="fr-CH"/>
        </w:rPr>
        <w:t xml:space="preserve"> la définition du problème. Etes-vous d</w:t>
      </w:r>
      <w:r w:rsidR="008C103D">
        <w:rPr>
          <w:lang w:val="fr-CH"/>
        </w:rPr>
        <w:t>’</w:t>
      </w:r>
      <w:r w:rsidR="002B1E01" w:rsidRPr="003B30AD">
        <w:rPr>
          <w:lang w:val="fr-CH"/>
        </w:rPr>
        <w:t xml:space="preserve">accord avec </w:t>
      </w:r>
      <w:r w:rsidR="00D32EAC" w:rsidRPr="003B30AD">
        <w:rPr>
          <w:lang w:val="fr-CH"/>
        </w:rPr>
        <w:t>l</w:t>
      </w:r>
      <w:r w:rsidR="008C103D">
        <w:rPr>
          <w:lang w:val="fr-CH"/>
        </w:rPr>
        <w:t>’</w:t>
      </w:r>
      <w:r w:rsidR="00D32EAC" w:rsidRPr="003B30AD">
        <w:rPr>
          <w:lang w:val="fr-CH"/>
        </w:rPr>
        <w:t>exposé du problème</w:t>
      </w:r>
      <w:r w:rsidR="002B1E01" w:rsidRPr="003B30AD">
        <w:rPr>
          <w:lang w:val="fr-CH"/>
        </w:rPr>
        <w:t>?</w:t>
      </w:r>
      <w:r w:rsidR="00D32EAC" w:rsidRPr="003B30AD">
        <w:rPr>
          <w:lang w:val="fr-CH"/>
        </w:rPr>
        <w:t xml:space="preserve"> </w:t>
      </w:r>
      <w:r w:rsidR="00250B7B" w:rsidRPr="003B30AD">
        <w:rPr>
          <w:lang w:val="fr-CH"/>
        </w:rPr>
        <w:t>Pensez-vous qu</w:t>
      </w:r>
      <w:r w:rsidR="008C103D">
        <w:rPr>
          <w:lang w:val="fr-CH"/>
        </w:rPr>
        <w:t>’</w:t>
      </w:r>
      <w:r w:rsidR="00250B7B" w:rsidRPr="003B30AD">
        <w:rPr>
          <w:lang w:val="fr-CH"/>
        </w:rPr>
        <w:t>il faut mettre l</w:t>
      </w:r>
      <w:r w:rsidR="008C103D">
        <w:rPr>
          <w:lang w:val="fr-CH"/>
        </w:rPr>
        <w:t>’</w:t>
      </w:r>
      <w:r w:rsidR="00250B7B" w:rsidRPr="003B30AD">
        <w:rPr>
          <w:lang w:val="fr-CH"/>
        </w:rPr>
        <w:t>accent sur d</w:t>
      </w:r>
      <w:r w:rsidR="008C103D">
        <w:rPr>
          <w:lang w:val="fr-CH"/>
        </w:rPr>
        <w:t>’</w:t>
      </w:r>
      <w:r w:rsidR="00250B7B" w:rsidRPr="003B30AD">
        <w:rPr>
          <w:lang w:val="fr-CH"/>
        </w:rPr>
        <w:t>autres points</w:t>
      </w:r>
      <w:r w:rsidR="002D36F9" w:rsidRPr="003B30AD">
        <w:rPr>
          <w:lang w:val="fr-CH"/>
        </w:rPr>
        <w:t>?</w:t>
      </w:r>
      <w:r w:rsidR="00D755CD" w:rsidRPr="003B30AD">
        <w:rPr>
          <w:lang w:val="fr-CH"/>
        </w:rPr>
        <w:t xml:space="preserve"> </w:t>
      </w:r>
      <w:r w:rsidR="00F67F89">
        <w:rPr>
          <w:lang w:val="fr-CH"/>
        </w:rPr>
        <w:t>Veuillez</w:t>
      </w:r>
      <w:r w:rsidR="00250B7B" w:rsidRPr="003B30AD">
        <w:rPr>
          <w:lang w:val="fr-CH"/>
        </w:rPr>
        <w:t xml:space="preserve"> nous</w:t>
      </w:r>
      <w:r w:rsidR="007E17E8">
        <w:rPr>
          <w:lang w:val="fr-CH"/>
        </w:rPr>
        <w:t xml:space="preserve"> faire part de votre avis sur la méthode des</w:t>
      </w:r>
      <w:r w:rsidR="00250B7B" w:rsidRPr="003B30AD">
        <w:rPr>
          <w:lang w:val="fr-CH"/>
        </w:rPr>
        <w:t xml:space="preserve"> </w:t>
      </w:r>
      <w:r w:rsidR="00D755CD" w:rsidRPr="003B30AD">
        <w:rPr>
          <w:lang w:val="fr-CH"/>
        </w:rPr>
        <w:t>Modern Equivalent A</w:t>
      </w:r>
      <w:r w:rsidR="00D755CD" w:rsidRPr="003B30AD">
        <w:rPr>
          <w:lang w:val="fr-CH"/>
        </w:rPr>
        <w:t>s</w:t>
      </w:r>
      <w:r w:rsidR="00D755CD" w:rsidRPr="003B30AD">
        <w:rPr>
          <w:lang w:val="fr-CH"/>
        </w:rPr>
        <w:t>set</w:t>
      </w:r>
      <w:r w:rsidR="007E17E8">
        <w:rPr>
          <w:lang w:val="fr-CH"/>
        </w:rPr>
        <w:t>s</w:t>
      </w:r>
      <w:r w:rsidR="00F67F89">
        <w:rPr>
          <w:lang w:val="fr-CH"/>
        </w:rPr>
        <w:t>,</w:t>
      </w:r>
      <w:r w:rsidR="00250B7B" w:rsidRPr="003B30AD">
        <w:rPr>
          <w:lang w:val="fr-CH"/>
        </w:rPr>
        <w:t xml:space="preserve"> sur la</w:t>
      </w:r>
      <w:r w:rsidR="00D755CD" w:rsidRPr="003B30AD">
        <w:rPr>
          <w:lang w:val="fr-CH"/>
        </w:rPr>
        <w:t xml:space="preserve"> </w:t>
      </w:r>
      <w:r w:rsidR="00250B7B" w:rsidRPr="003B30AD">
        <w:rPr>
          <w:lang w:val="fr-CH"/>
        </w:rPr>
        <w:t>mise en place d</w:t>
      </w:r>
      <w:r w:rsidR="008C103D">
        <w:rPr>
          <w:lang w:val="fr-CH"/>
        </w:rPr>
        <w:t>’</w:t>
      </w:r>
      <w:r w:rsidR="00250B7B" w:rsidRPr="003B30AD">
        <w:rPr>
          <w:lang w:val="fr-CH"/>
        </w:rPr>
        <w:t>équivalence</w:t>
      </w:r>
      <w:r w:rsidR="00825AEA" w:rsidRPr="003B30AD">
        <w:rPr>
          <w:lang w:val="fr-CH"/>
        </w:rPr>
        <w:t>s</w:t>
      </w:r>
      <w:r w:rsidR="00250B7B" w:rsidRPr="003B30AD">
        <w:rPr>
          <w:lang w:val="fr-CH"/>
        </w:rPr>
        <w:t xml:space="preserve"> </w:t>
      </w:r>
      <w:r w:rsidR="00825AEA" w:rsidRPr="003B30AD">
        <w:rPr>
          <w:lang w:val="fr-CH"/>
        </w:rPr>
        <w:t>de fonctionnalité</w:t>
      </w:r>
      <w:r w:rsidR="00250B7B" w:rsidRPr="003B30AD">
        <w:rPr>
          <w:lang w:val="fr-CH"/>
        </w:rPr>
        <w:t xml:space="preserve"> entre les réseaux de raccordement </w:t>
      </w:r>
      <w:r w:rsidR="00825AEA" w:rsidRPr="003B30AD">
        <w:rPr>
          <w:lang w:val="fr-CH"/>
        </w:rPr>
        <w:t>en</w:t>
      </w:r>
      <w:r w:rsidR="00250B7B" w:rsidRPr="003B30AD">
        <w:rPr>
          <w:lang w:val="fr-CH"/>
        </w:rPr>
        <w:t xml:space="preserve"> cu</w:t>
      </w:r>
      <w:r w:rsidR="00250B7B" w:rsidRPr="003B30AD">
        <w:rPr>
          <w:lang w:val="fr-CH"/>
        </w:rPr>
        <w:t>i</w:t>
      </w:r>
      <w:r w:rsidR="00250B7B" w:rsidRPr="003B30AD">
        <w:rPr>
          <w:lang w:val="fr-CH"/>
        </w:rPr>
        <w:t xml:space="preserve">vre et </w:t>
      </w:r>
      <w:r w:rsidR="00825AEA" w:rsidRPr="003B30AD">
        <w:rPr>
          <w:lang w:val="fr-CH"/>
        </w:rPr>
        <w:t xml:space="preserve">de </w:t>
      </w:r>
      <w:r w:rsidR="00F67F89">
        <w:rPr>
          <w:lang w:val="fr-CH"/>
        </w:rPr>
        <w:t xml:space="preserve">fibre optique, ainsi que </w:t>
      </w:r>
      <w:r w:rsidR="00F24C2A">
        <w:rPr>
          <w:lang w:val="fr-CH"/>
        </w:rPr>
        <w:t xml:space="preserve">sur </w:t>
      </w:r>
      <w:r w:rsidR="00250B7B" w:rsidRPr="003B30AD">
        <w:rPr>
          <w:lang w:val="fr-CH"/>
        </w:rPr>
        <w:t xml:space="preserve">la méthode LRIC et </w:t>
      </w:r>
      <w:r w:rsidR="00825AEA" w:rsidRPr="003B30AD">
        <w:rPr>
          <w:lang w:val="fr-CH"/>
        </w:rPr>
        <w:t>ses</w:t>
      </w:r>
      <w:r w:rsidR="00250B7B" w:rsidRPr="003B30AD">
        <w:rPr>
          <w:lang w:val="fr-CH"/>
        </w:rPr>
        <w:t xml:space="preserve"> effets</w:t>
      </w:r>
      <w:r w:rsidR="00F24C2A">
        <w:rPr>
          <w:lang w:val="fr-CH"/>
        </w:rPr>
        <w:t xml:space="preserve"> en cas de baisse de la demande</w:t>
      </w:r>
      <w:r w:rsidR="0005528B">
        <w:rPr>
          <w:lang w:val="fr-CH"/>
        </w:rPr>
        <w:t>.</w:t>
      </w:r>
    </w:p>
    <w:p w:rsidR="00262370" w:rsidRPr="003B30AD" w:rsidRDefault="009423A6" w:rsidP="00262370">
      <w:pPr>
        <w:rPr>
          <w:rFonts w:asciiTheme="minorHAnsi" w:hAnsiTheme="minorHAnsi" w:cstheme="minorHAnsi"/>
          <w:color w:val="294171" w:themeColor="accent2"/>
          <w:sz w:val="22"/>
          <w:szCs w:val="22"/>
          <w:lang w:val="fr-CH"/>
        </w:rPr>
      </w:pPr>
      <w:r w:rsidRPr="003B30AD">
        <w:rPr>
          <w:rFonts w:asciiTheme="minorHAnsi" w:hAnsiTheme="minorHAnsi" w:cstheme="minorHAnsi"/>
          <w:color w:val="294171" w:themeColor="accent2"/>
          <w:sz w:val="22"/>
          <w:szCs w:val="22"/>
          <w:lang w:val="fr-CH"/>
        </w:rPr>
        <w:fldChar w:fldCharType="begin">
          <w:ffData>
            <w:name w:val="Text1"/>
            <w:enabled/>
            <w:calcOnExit w:val="0"/>
            <w:textInput/>
          </w:ffData>
        </w:fldChar>
      </w:r>
      <w:bookmarkStart w:id="24" w:name="Text1"/>
      <w:r w:rsidR="0075025A" w:rsidRPr="003B30AD">
        <w:rPr>
          <w:rFonts w:asciiTheme="minorHAnsi" w:hAnsiTheme="minorHAnsi" w:cstheme="minorHAnsi"/>
          <w:color w:val="294171" w:themeColor="accent2"/>
          <w:sz w:val="22"/>
          <w:szCs w:val="22"/>
          <w:lang w:val="fr-CH"/>
        </w:rPr>
        <w:instrText xml:space="preserve"> FORMTEXT </w:instrText>
      </w:r>
      <w:r w:rsidRPr="003B30AD">
        <w:rPr>
          <w:rFonts w:asciiTheme="minorHAnsi" w:hAnsiTheme="minorHAnsi" w:cstheme="minorHAnsi"/>
          <w:color w:val="294171" w:themeColor="accent2"/>
          <w:sz w:val="22"/>
          <w:szCs w:val="22"/>
          <w:lang w:val="fr-CH"/>
        </w:rPr>
      </w:r>
      <w:r w:rsidRPr="003B30AD">
        <w:rPr>
          <w:rFonts w:asciiTheme="minorHAnsi" w:hAnsiTheme="minorHAnsi" w:cstheme="minorHAnsi"/>
          <w:color w:val="294171" w:themeColor="accent2"/>
          <w:sz w:val="22"/>
          <w:szCs w:val="22"/>
          <w:lang w:val="fr-CH"/>
        </w:rPr>
        <w:fldChar w:fldCharType="separate"/>
      </w:r>
      <w:r w:rsidR="0075025A" w:rsidRPr="003B30AD">
        <w:rPr>
          <w:rFonts w:asciiTheme="minorHAnsi" w:hAnsiTheme="minorHAnsi" w:cstheme="minorHAnsi"/>
          <w:noProof/>
          <w:color w:val="294171" w:themeColor="accent2"/>
          <w:sz w:val="22"/>
          <w:szCs w:val="22"/>
          <w:lang w:val="fr-CH"/>
        </w:rPr>
        <w:t> </w:t>
      </w:r>
      <w:r w:rsidR="0075025A" w:rsidRPr="003B30AD">
        <w:rPr>
          <w:rFonts w:asciiTheme="minorHAnsi" w:hAnsiTheme="minorHAnsi" w:cstheme="minorHAnsi"/>
          <w:noProof/>
          <w:color w:val="294171" w:themeColor="accent2"/>
          <w:sz w:val="22"/>
          <w:szCs w:val="22"/>
          <w:lang w:val="fr-CH"/>
        </w:rPr>
        <w:t> </w:t>
      </w:r>
      <w:r w:rsidR="0075025A" w:rsidRPr="003B30AD">
        <w:rPr>
          <w:rFonts w:asciiTheme="minorHAnsi" w:hAnsiTheme="minorHAnsi" w:cstheme="minorHAnsi"/>
          <w:noProof/>
          <w:color w:val="294171" w:themeColor="accent2"/>
          <w:sz w:val="22"/>
          <w:szCs w:val="22"/>
          <w:lang w:val="fr-CH"/>
        </w:rPr>
        <w:t> </w:t>
      </w:r>
      <w:r w:rsidR="0075025A" w:rsidRPr="003B30AD">
        <w:rPr>
          <w:rFonts w:asciiTheme="minorHAnsi" w:hAnsiTheme="minorHAnsi" w:cstheme="minorHAnsi"/>
          <w:noProof/>
          <w:color w:val="294171" w:themeColor="accent2"/>
          <w:sz w:val="22"/>
          <w:szCs w:val="22"/>
          <w:lang w:val="fr-CH"/>
        </w:rPr>
        <w:t> </w:t>
      </w:r>
      <w:r w:rsidR="0075025A" w:rsidRPr="003B30AD">
        <w:rPr>
          <w:rFonts w:asciiTheme="minorHAnsi" w:hAnsiTheme="minorHAnsi" w:cstheme="minorHAnsi"/>
          <w:noProof/>
          <w:color w:val="294171" w:themeColor="accent2"/>
          <w:sz w:val="22"/>
          <w:szCs w:val="22"/>
          <w:lang w:val="fr-CH"/>
        </w:rPr>
        <w:t> </w:t>
      </w:r>
      <w:r w:rsidRPr="003B30AD">
        <w:rPr>
          <w:rFonts w:asciiTheme="minorHAnsi" w:hAnsiTheme="minorHAnsi" w:cstheme="minorHAnsi"/>
          <w:color w:val="294171" w:themeColor="accent2"/>
          <w:sz w:val="22"/>
          <w:szCs w:val="22"/>
          <w:lang w:val="fr-CH"/>
        </w:rPr>
        <w:fldChar w:fldCharType="end"/>
      </w:r>
      <w:bookmarkEnd w:id="24"/>
    </w:p>
    <w:p w:rsidR="00262370" w:rsidRPr="003B30AD" w:rsidRDefault="00262370" w:rsidP="00240E0B">
      <w:pPr>
        <w:rPr>
          <w:lang w:val="fr-CH"/>
        </w:rPr>
      </w:pPr>
    </w:p>
    <w:p w:rsidR="009E6220" w:rsidRPr="003B30AD" w:rsidRDefault="009E6220" w:rsidP="009E5483">
      <w:pPr>
        <w:pStyle w:val="Abkrzungen"/>
        <w:rPr>
          <w:lang w:val="fr-CH"/>
        </w:rPr>
      </w:pPr>
    </w:p>
    <w:p w:rsidR="00A0216D" w:rsidRPr="003B30AD" w:rsidRDefault="00A0216D" w:rsidP="009E6220">
      <w:pPr>
        <w:pStyle w:val="berschrift1"/>
        <w:rPr>
          <w:lang w:val="fr-CH"/>
        </w:rPr>
        <w:sectPr w:rsidR="00A0216D" w:rsidRPr="003B30AD" w:rsidSect="00F02373">
          <w:footerReference w:type="default" r:id="rId13"/>
          <w:endnotePr>
            <w:numFmt w:val="decimal"/>
            <w:numStart w:val="20"/>
          </w:endnotePr>
          <w:pgSz w:w="11906" w:h="16838" w:code="9"/>
          <w:pgMar w:top="1134" w:right="1134" w:bottom="1134" w:left="1701" w:header="680" w:footer="907" w:gutter="0"/>
          <w:pgBorders w:offsetFrom="page">
            <w:top w:val="none" w:sz="20" w:space="13" w:color="140030" w:shadow="1"/>
            <w:left w:val="none" w:sz="18" w:space="8" w:color="FFFFFF" w:themeColor="accent6" w:themeTint="0" w:themeShade="0" w:shadow="1" w:frame="1"/>
            <w:bottom w:val="none" w:sz="20" w:space="26" w:color="140024" w:shadow="1"/>
            <w:right w:val="none" w:sz="0" w:space="15" w:color="140000" w:shadow="1"/>
          </w:pgBorders>
          <w:pgNumType w:start="1"/>
          <w:cols w:space="708"/>
          <w:docGrid w:linePitch="360"/>
        </w:sectPr>
      </w:pPr>
    </w:p>
    <w:p w:rsidR="009E6220" w:rsidRPr="003B30AD" w:rsidRDefault="00322A04" w:rsidP="009E6220">
      <w:pPr>
        <w:pStyle w:val="berschrift1"/>
        <w:rPr>
          <w:lang w:val="fr-CH"/>
        </w:rPr>
      </w:pPr>
      <w:bookmarkStart w:id="25" w:name="_Toc314467919"/>
      <w:r w:rsidRPr="003B30AD">
        <w:rPr>
          <w:lang w:val="fr-CH"/>
        </w:rPr>
        <w:t>Questionnaire</w:t>
      </w:r>
      <w:bookmarkEnd w:id="25"/>
    </w:p>
    <w:p w:rsidR="00E56148" w:rsidRPr="003B30AD" w:rsidRDefault="00322A04" w:rsidP="009E6220">
      <w:pPr>
        <w:rPr>
          <w:lang w:val="fr-CH"/>
        </w:rPr>
      </w:pPr>
      <w:r w:rsidRPr="003B30AD">
        <w:rPr>
          <w:lang w:val="fr-CH"/>
        </w:rPr>
        <w:t>Avant de répondre au questionnaire ci-dessous, veuillez s.v.p. tenir compte des remarques ci-après</w:t>
      </w:r>
      <w:r w:rsidR="00E56148" w:rsidRPr="003B30AD">
        <w:rPr>
          <w:lang w:val="fr-CH"/>
        </w:rPr>
        <w:t>:</w:t>
      </w:r>
    </w:p>
    <w:p w:rsidR="00940FF3" w:rsidRPr="003B30AD" w:rsidRDefault="00E626AC" w:rsidP="00E626AC">
      <w:pPr>
        <w:tabs>
          <w:tab w:val="left" w:pos="284"/>
        </w:tabs>
        <w:ind w:left="284" w:hanging="284"/>
        <w:rPr>
          <w:lang w:val="fr-CH"/>
        </w:rPr>
      </w:pPr>
      <w:r>
        <w:rPr>
          <w:lang w:val="fr-CH"/>
        </w:rPr>
        <w:t>-</w:t>
      </w:r>
      <w:r>
        <w:rPr>
          <w:lang w:val="fr-CH"/>
        </w:rPr>
        <w:tab/>
      </w:r>
      <w:r w:rsidR="00322A04" w:rsidRPr="003B30AD">
        <w:rPr>
          <w:lang w:val="fr-CH"/>
        </w:rPr>
        <w:t>L</w:t>
      </w:r>
      <w:r w:rsidR="008C103D">
        <w:rPr>
          <w:lang w:val="fr-CH"/>
        </w:rPr>
        <w:t>’</w:t>
      </w:r>
      <w:r w:rsidR="00322A04" w:rsidRPr="003B30AD">
        <w:rPr>
          <w:lang w:val="fr-CH"/>
        </w:rPr>
        <w:t>enquête s</w:t>
      </w:r>
      <w:r w:rsidR="008C103D">
        <w:rPr>
          <w:lang w:val="fr-CH"/>
        </w:rPr>
        <w:t>’</w:t>
      </w:r>
      <w:r w:rsidR="00322A04" w:rsidRPr="003B30AD">
        <w:rPr>
          <w:lang w:val="fr-CH"/>
        </w:rPr>
        <w:t xml:space="preserve">adresse en premier lieu aux fournisseurs de services de télécommunication. Toutes les organisations intéressées sont néanmoins invitées à </w:t>
      </w:r>
      <w:r w:rsidR="00F24C2A">
        <w:rPr>
          <w:lang w:val="fr-CH"/>
        </w:rPr>
        <w:t>s</w:t>
      </w:r>
      <w:r w:rsidR="008C103D">
        <w:rPr>
          <w:lang w:val="fr-CH"/>
        </w:rPr>
        <w:t>’</w:t>
      </w:r>
      <w:r w:rsidR="00F24C2A">
        <w:rPr>
          <w:lang w:val="fr-CH"/>
        </w:rPr>
        <w:t>exprimer</w:t>
      </w:r>
      <w:r w:rsidR="00322A04" w:rsidRPr="003B30AD">
        <w:rPr>
          <w:lang w:val="fr-CH"/>
        </w:rPr>
        <w:t xml:space="preserve">. </w:t>
      </w:r>
      <w:r w:rsidR="009A200E" w:rsidRPr="003B30AD">
        <w:rPr>
          <w:lang w:val="fr-CH"/>
        </w:rPr>
        <w:t xml:space="preserve"> </w:t>
      </w:r>
    </w:p>
    <w:p w:rsidR="00E56148" w:rsidRPr="003B30AD" w:rsidRDefault="00E626AC" w:rsidP="00E626AC">
      <w:pPr>
        <w:tabs>
          <w:tab w:val="left" w:pos="284"/>
        </w:tabs>
        <w:ind w:left="284" w:hanging="284"/>
        <w:rPr>
          <w:lang w:val="fr-CH"/>
        </w:rPr>
      </w:pPr>
      <w:r>
        <w:rPr>
          <w:lang w:val="fr-CH"/>
        </w:rPr>
        <w:t>-</w:t>
      </w:r>
      <w:r>
        <w:rPr>
          <w:lang w:val="fr-CH"/>
        </w:rPr>
        <w:tab/>
      </w:r>
      <w:r w:rsidR="002278F9" w:rsidRPr="003B30AD">
        <w:rPr>
          <w:lang w:val="fr-CH"/>
        </w:rPr>
        <w:t>Sauf</w:t>
      </w:r>
      <w:r w:rsidR="00AA334A" w:rsidRPr="003B30AD">
        <w:rPr>
          <w:lang w:val="fr-CH"/>
        </w:rPr>
        <w:t xml:space="preserve"> </w:t>
      </w:r>
      <w:r w:rsidR="00283235" w:rsidRPr="003B30AD">
        <w:rPr>
          <w:lang w:val="fr-CH"/>
        </w:rPr>
        <w:t>indication spécifique</w:t>
      </w:r>
      <w:r w:rsidR="00AA334A" w:rsidRPr="003B30AD">
        <w:rPr>
          <w:lang w:val="fr-CH"/>
        </w:rPr>
        <w:t xml:space="preserve">, </w:t>
      </w:r>
      <w:r w:rsidR="00C75805">
        <w:rPr>
          <w:lang w:val="fr-CH"/>
        </w:rPr>
        <w:t>les</w:t>
      </w:r>
      <w:r w:rsidR="00AA334A" w:rsidRPr="003B30AD">
        <w:rPr>
          <w:lang w:val="fr-CH"/>
        </w:rPr>
        <w:t xml:space="preserve"> question</w:t>
      </w:r>
      <w:r w:rsidR="00C75805">
        <w:rPr>
          <w:lang w:val="fr-CH"/>
        </w:rPr>
        <w:t>s</w:t>
      </w:r>
      <w:r w:rsidR="00AA334A" w:rsidRPr="003B30AD">
        <w:rPr>
          <w:lang w:val="fr-CH"/>
        </w:rPr>
        <w:t xml:space="preserve"> porte</w:t>
      </w:r>
      <w:r w:rsidR="00C75805">
        <w:rPr>
          <w:lang w:val="fr-CH"/>
        </w:rPr>
        <w:t>nt</w:t>
      </w:r>
      <w:r w:rsidR="00AA334A" w:rsidRPr="003B30AD">
        <w:rPr>
          <w:lang w:val="fr-CH"/>
        </w:rPr>
        <w:t xml:space="preserve"> sur la situation au niveau du commerce de gros. </w:t>
      </w:r>
    </w:p>
    <w:p w:rsidR="00E56148" w:rsidRPr="003B30AD" w:rsidRDefault="00E626AC" w:rsidP="00E626AC">
      <w:pPr>
        <w:tabs>
          <w:tab w:val="left" w:pos="284"/>
        </w:tabs>
        <w:ind w:left="284" w:hanging="284"/>
        <w:rPr>
          <w:lang w:val="fr-CH"/>
        </w:rPr>
      </w:pPr>
      <w:r>
        <w:rPr>
          <w:lang w:val="fr-CH"/>
        </w:rPr>
        <w:t>-</w:t>
      </w:r>
      <w:r>
        <w:rPr>
          <w:lang w:val="fr-CH"/>
        </w:rPr>
        <w:tab/>
      </w:r>
      <w:r w:rsidR="00C75805" w:rsidRPr="007D7950">
        <w:rPr>
          <w:lang w:val="fr-CH"/>
        </w:rPr>
        <w:t>L</w:t>
      </w:r>
      <w:r w:rsidR="008C103D">
        <w:rPr>
          <w:lang w:val="fr-CH"/>
        </w:rPr>
        <w:t>’</w:t>
      </w:r>
      <w:r w:rsidR="002278F9" w:rsidRPr="007D7950">
        <w:rPr>
          <w:lang w:val="fr-CH"/>
        </w:rPr>
        <w:t>accès totalement dégroupé à la boucle locale au sens de l</w:t>
      </w:r>
      <w:r w:rsidR="008C103D">
        <w:rPr>
          <w:lang w:val="fr-CH"/>
        </w:rPr>
        <w:t>’</w:t>
      </w:r>
      <w:r w:rsidR="002278F9" w:rsidRPr="007D7950">
        <w:rPr>
          <w:lang w:val="fr-CH"/>
        </w:rPr>
        <w:t>art. 11 LTC</w:t>
      </w:r>
      <w:r w:rsidR="00C75805" w:rsidRPr="007D7950">
        <w:rPr>
          <w:lang w:val="fr-CH"/>
        </w:rPr>
        <w:t xml:space="preserve"> est désigné par l</w:t>
      </w:r>
      <w:r w:rsidR="008C103D">
        <w:rPr>
          <w:lang w:val="fr-CH"/>
        </w:rPr>
        <w:t>’</w:t>
      </w:r>
      <w:r w:rsidR="00C75805" w:rsidRPr="007D7950">
        <w:rPr>
          <w:lang w:val="fr-CH"/>
        </w:rPr>
        <w:t>abréviation TAL</w:t>
      </w:r>
      <w:r w:rsidR="002278F9" w:rsidRPr="007D7950">
        <w:rPr>
          <w:lang w:val="fr-CH"/>
        </w:rPr>
        <w:t xml:space="preserve">. Sauf </w:t>
      </w:r>
      <w:r w:rsidR="00283235" w:rsidRPr="007D7950">
        <w:rPr>
          <w:lang w:val="fr-CH"/>
        </w:rPr>
        <w:t>indication spécifique</w:t>
      </w:r>
      <w:r w:rsidR="002278F9" w:rsidRPr="007D7950">
        <w:rPr>
          <w:lang w:val="fr-CH"/>
        </w:rPr>
        <w:t xml:space="preserve">, </w:t>
      </w:r>
      <w:r w:rsidR="00C75805" w:rsidRPr="007D7950">
        <w:rPr>
          <w:lang w:val="fr-CH"/>
        </w:rPr>
        <w:t>le TAL</w:t>
      </w:r>
      <w:r w:rsidR="00283235" w:rsidRPr="007D7950">
        <w:rPr>
          <w:lang w:val="fr-CH"/>
        </w:rPr>
        <w:t xml:space="preserve"> désigne</w:t>
      </w:r>
      <w:r w:rsidR="002278F9" w:rsidRPr="007D7950">
        <w:rPr>
          <w:lang w:val="fr-CH"/>
        </w:rPr>
        <w:t xml:space="preserve"> un raccordement sur une paire tors</w:t>
      </w:r>
      <w:r w:rsidR="002278F9" w:rsidRPr="007D7950">
        <w:rPr>
          <w:lang w:val="fr-CH"/>
        </w:rPr>
        <w:t>a</w:t>
      </w:r>
      <w:r w:rsidR="002278F9" w:rsidRPr="007D7950">
        <w:rPr>
          <w:lang w:val="fr-CH"/>
        </w:rPr>
        <w:t>dée métallique (notamment le double fil de cuivre)</w:t>
      </w:r>
      <w:r w:rsidR="00E56148" w:rsidRPr="007D7950">
        <w:rPr>
          <w:lang w:val="fr-CH"/>
        </w:rPr>
        <w:t>.</w:t>
      </w:r>
    </w:p>
    <w:p w:rsidR="00393ACC" w:rsidRPr="003B30AD" w:rsidRDefault="00E626AC" w:rsidP="00E626AC">
      <w:pPr>
        <w:tabs>
          <w:tab w:val="left" w:pos="284"/>
        </w:tabs>
        <w:ind w:left="284" w:hanging="284"/>
        <w:rPr>
          <w:lang w:val="fr-CH"/>
        </w:rPr>
      </w:pPr>
      <w:r>
        <w:rPr>
          <w:lang w:val="fr-CH"/>
        </w:rPr>
        <w:t>-</w:t>
      </w:r>
      <w:r>
        <w:rPr>
          <w:lang w:val="fr-CH"/>
        </w:rPr>
        <w:tab/>
      </w:r>
      <w:r w:rsidR="002278F9" w:rsidRPr="003B30AD">
        <w:rPr>
          <w:lang w:val="fr-CH"/>
        </w:rPr>
        <w:t>Acteurs du marché</w:t>
      </w:r>
      <w:r w:rsidR="0038532B" w:rsidRPr="003B30AD">
        <w:rPr>
          <w:lang w:val="fr-CH"/>
        </w:rPr>
        <w:t>.</w:t>
      </w:r>
      <w:r w:rsidR="00B9149B" w:rsidRPr="003B30AD">
        <w:rPr>
          <w:lang w:val="fr-CH"/>
        </w:rPr>
        <w:t xml:space="preserve"> </w:t>
      </w:r>
      <w:r w:rsidR="0038532B" w:rsidRPr="003B30AD">
        <w:rPr>
          <w:lang w:val="fr-CH"/>
        </w:rPr>
        <w:t>C</w:t>
      </w:r>
      <w:r w:rsidR="002278F9" w:rsidRPr="003B30AD">
        <w:rPr>
          <w:lang w:val="fr-CH"/>
        </w:rPr>
        <w:t>e terme comprend le fournisseur en position dominante, les fournisseurs tiers de services de télécommunication (FST)</w:t>
      </w:r>
      <w:r w:rsidR="00B9149B" w:rsidRPr="003B30AD">
        <w:rPr>
          <w:lang w:val="fr-CH"/>
        </w:rPr>
        <w:t xml:space="preserve"> </w:t>
      </w:r>
      <w:r w:rsidR="002278F9" w:rsidRPr="003B30AD">
        <w:rPr>
          <w:lang w:val="fr-CH"/>
        </w:rPr>
        <w:t xml:space="preserve">ainsi que tous les autres fournisseurs actifs sur le marché concerné. </w:t>
      </w:r>
    </w:p>
    <w:p w:rsidR="009E6220" w:rsidRPr="003B30AD" w:rsidRDefault="00E626AC" w:rsidP="00E626AC">
      <w:pPr>
        <w:tabs>
          <w:tab w:val="left" w:pos="284"/>
        </w:tabs>
        <w:ind w:left="284" w:hanging="284"/>
        <w:rPr>
          <w:lang w:val="fr-CH"/>
        </w:rPr>
      </w:pPr>
      <w:r>
        <w:rPr>
          <w:lang w:val="fr-CH"/>
        </w:rPr>
        <w:t>-</w:t>
      </w:r>
      <w:r>
        <w:rPr>
          <w:lang w:val="fr-CH"/>
        </w:rPr>
        <w:tab/>
      </w:r>
      <w:r w:rsidR="009E1C19" w:rsidRPr="003B30AD">
        <w:rPr>
          <w:lang w:val="fr-CH"/>
        </w:rPr>
        <w:t>Investi</w:t>
      </w:r>
      <w:r w:rsidR="002278F9" w:rsidRPr="003B30AD">
        <w:rPr>
          <w:lang w:val="fr-CH"/>
        </w:rPr>
        <w:t>ssements</w:t>
      </w:r>
      <w:r w:rsidR="0038532B" w:rsidRPr="003B30AD">
        <w:rPr>
          <w:lang w:val="fr-CH"/>
        </w:rPr>
        <w:t>. D</w:t>
      </w:r>
      <w:r w:rsidR="002278F9" w:rsidRPr="003B30AD">
        <w:rPr>
          <w:lang w:val="fr-CH"/>
        </w:rPr>
        <w:t>ans le contexte</w:t>
      </w:r>
      <w:r w:rsidR="0038532B" w:rsidRPr="003B30AD">
        <w:rPr>
          <w:lang w:val="fr-CH"/>
        </w:rPr>
        <w:t xml:space="preserve"> qui nous intéresse</w:t>
      </w:r>
      <w:r w:rsidR="009E1C19" w:rsidRPr="003B30AD">
        <w:rPr>
          <w:lang w:val="fr-CH"/>
        </w:rPr>
        <w:t xml:space="preserve">, ce terme désigne les investissements consentis pour le développement de réseaux de télécommunication. </w:t>
      </w:r>
      <w:r w:rsidR="002278F9" w:rsidRPr="003B30AD">
        <w:rPr>
          <w:lang w:val="fr-CH"/>
        </w:rPr>
        <w:t xml:space="preserve"> </w:t>
      </w:r>
      <w:r w:rsidR="00B9149B" w:rsidRPr="003B30AD">
        <w:rPr>
          <w:lang w:val="fr-CH"/>
        </w:rPr>
        <w:t xml:space="preserve"> </w:t>
      </w:r>
    </w:p>
    <w:p w:rsidR="009A200E" w:rsidRPr="003B30AD" w:rsidRDefault="00E626AC" w:rsidP="00E626AC">
      <w:pPr>
        <w:tabs>
          <w:tab w:val="left" w:pos="284"/>
        </w:tabs>
        <w:ind w:left="284" w:hanging="284"/>
        <w:rPr>
          <w:lang w:val="fr-CH"/>
        </w:rPr>
      </w:pPr>
      <w:r>
        <w:rPr>
          <w:lang w:val="fr-CH"/>
        </w:rPr>
        <w:t>-</w:t>
      </w:r>
      <w:r>
        <w:rPr>
          <w:lang w:val="fr-CH"/>
        </w:rPr>
        <w:tab/>
      </w:r>
      <w:r w:rsidR="009E1C19" w:rsidRPr="003B30AD">
        <w:rPr>
          <w:lang w:val="fr-CH"/>
        </w:rPr>
        <w:t>Par produits d</w:t>
      </w:r>
      <w:r w:rsidR="008C103D">
        <w:rPr>
          <w:lang w:val="fr-CH"/>
        </w:rPr>
        <w:t>’</w:t>
      </w:r>
      <w:r w:rsidR="009E1C19" w:rsidRPr="003B30AD">
        <w:rPr>
          <w:lang w:val="fr-CH"/>
        </w:rPr>
        <w:t>accès, il faut comprendre</w:t>
      </w:r>
      <w:r w:rsidR="00AE52D3">
        <w:rPr>
          <w:lang w:val="fr-CH"/>
        </w:rPr>
        <w:t xml:space="preserve"> tous</w:t>
      </w:r>
      <w:r w:rsidR="009E1C19" w:rsidRPr="003B30AD">
        <w:rPr>
          <w:lang w:val="fr-CH"/>
        </w:rPr>
        <w:t xml:space="preserve"> les produits figurant à l</w:t>
      </w:r>
      <w:r w:rsidR="008C103D">
        <w:rPr>
          <w:lang w:val="fr-CH"/>
        </w:rPr>
        <w:t>’</w:t>
      </w:r>
      <w:r w:rsidR="009E1C19" w:rsidRPr="003B30AD">
        <w:rPr>
          <w:lang w:val="fr-CH"/>
        </w:rPr>
        <w:t>art. 11 LTC</w:t>
      </w:r>
      <w:r w:rsidR="00AE52D3">
        <w:rPr>
          <w:lang w:val="fr-CH"/>
        </w:rPr>
        <w:t>, à l</w:t>
      </w:r>
      <w:r w:rsidR="008C103D">
        <w:rPr>
          <w:lang w:val="fr-CH"/>
        </w:rPr>
        <w:t>’</w:t>
      </w:r>
      <w:r w:rsidR="00AE52D3">
        <w:rPr>
          <w:lang w:val="fr-CH"/>
        </w:rPr>
        <w:t>exception de la</w:t>
      </w:r>
      <w:r w:rsidR="009E1C19" w:rsidRPr="003B30AD">
        <w:rPr>
          <w:lang w:val="fr-CH"/>
        </w:rPr>
        <w:t xml:space="preserve"> facturation du raccordement.  </w:t>
      </w:r>
      <w:r w:rsidR="009A200E" w:rsidRPr="003B30AD">
        <w:rPr>
          <w:lang w:val="fr-CH"/>
        </w:rPr>
        <w:t xml:space="preserve"> </w:t>
      </w:r>
    </w:p>
    <w:p w:rsidR="00065826" w:rsidRDefault="00AA334A" w:rsidP="007C4DF1">
      <w:pPr>
        <w:pStyle w:val="berschrift2"/>
        <w:rPr>
          <w:lang w:val="fr-CH"/>
        </w:rPr>
      </w:pPr>
      <w:bookmarkStart w:id="26" w:name="_Toc314467920"/>
      <w:r w:rsidRPr="003B30AD">
        <w:rPr>
          <w:lang w:val="fr-CH"/>
        </w:rPr>
        <w:t>Contexte</w:t>
      </w:r>
      <w:bookmarkEnd w:id="26"/>
    </w:p>
    <w:p w:rsidR="007C4DF1" w:rsidRPr="007C4DF1" w:rsidRDefault="007C4DF1" w:rsidP="007C4DF1">
      <w:pPr>
        <w:rPr>
          <w:lang w:val="fr-CH"/>
        </w:rPr>
      </w:pPr>
    </w:p>
    <w:p w:rsidR="00C7143A" w:rsidRDefault="00D50DE6">
      <w:pPr>
        <w:pStyle w:val="Hauptfragen"/>
      </w:pPr>
      <w:r w:rsidRPr="00E93521">
        <w:t xml:space="preserve">Quels critères vous paraissent importants pour évaluer les différentes méthodes de </w:t>
      </w:r>
      <w:r w:rsidR="00C75805" w:rsidRPr="00E93521">
        <w:t>calcul</w:t>
      </w:r>
      <w:r w:rsidRPr="00E93521">
        <w:t xml:space="preserve"> des prix?</w:t>
      </w:r>
      <w:r w:rsidR="00E37756" w:rsidRPr="00E93521">
        <w:t xml:space="preserve"> </w:t>
      </w:r>
      <w:r w:rsidR="009255A3" w:rsidRPr="00E93521">
        <w:t>Veuillez</w:t>
      </w:r>
      <w:r w:rsidRPr="00E93521">
        <w:t xml:space="preserve"> hiérarchiser les critères. </w:t>
      </w:r>
    </w:p>
    <w:p w:rsidR="00C7143A" w:rsidRDefault="009423A6">
      <w:pPr>
        <w:pStyle w:val="Antworten"/>
      </w:pPr>
      <w:r w:rsidRPr="003B30AD">
        <w:fldChar w:fldCharType="begin">
          <w:ffData>
            <w:name w:val=""/>
            <w:enabled/>
            <w:calcOnExit w:val="0"/>
            <w:textInput/>
          </w:ffData>
        </w:fldChar>
      </w:r>
      <w:r w:rsidR="0075025A" w:rsidRPr="003B30AD">
        <w:instrText xml:space="preserve"> FORMTEXT </w:instrText>
      </w:r>
      <w:r w:rsidRPr="003B30AD">
        <w:fldChar w:fldCharType="separate"/>
      </w:r>
      <w:r w:rsidR="0075025A" w:rsidRPr="003B30AD">
        <w:rPr>
          <w:noProof/>
        </w:rPr>
        <w:t> </w:t>
      </w:r>
      <w:r w:rsidR="0075025A" w:rsidRPr="003B30AD">
        <w:rPr>
          <w:noProof/>
        </w:rPr>
        <w:t> </w:t>
      </w:r>
      <w:r w:rsidR="0075025A" w:rsidRPr="003B30AD">
        <w:rPr>
          <w:noProof/>
        </w:rPr>
        <w:t> </w:t>
      </w:r>
      <w:r w:rsidR="0075025A" w:rsidRPr="003B30AD">
        <w:rPr>
          <w:noProof/>
        </w:rPr>
        <w:t> </w:t>
      </w:r>
      <w:r w:rsidR="0075025A" w:rsidRPr="003B30AD">
        <w:rPr>
          <w:noProof/>
        </w:rPr>
        <w:t> </w:t>
      </w:r>
      <w:r w:rsidRPr="003B30AD">
        <w:fldChar w:fldCharType="end"/>
      </w:r>
    </w:p>
    <w:p w:rsidR="00C7143A" w:rsidRDefault="00D50DE6">
      <w:pPr>
        <w:pStyle w:val="Hauptfragen"/>
      </w:pPr>
      <w:r w:rsidRPr="003B30AD">
        <w:t xml:space="preserve">Comment jugez-vous une adaptation de la réglementation des prix </w:t>
      </w:r>
      <w:r w:rsidR="00624A57" w:rsidRPr="003B30AD">
        <w:t>ajustée</w:t>
      </w:r>
      <w:r w:rsidRPr="003B30AD">
        <w:t xml:space="preserve"> uniquement sur l</w:t>
      </w:r>
      <w:r w:rsidR="00C75805">
        <w:t>e TAL</w:t>
      </w:r>
      <w:r w:rsidRPr="003B30AD">
        <w:t>?</w:t>
      </w:r>
      <w:r w:rsidR="00B513FF" w:rsidRPr="003B30AD">
        <w:t xml:space="preserve"> </w:t>
      </w:r>
      <w:r w:rsidR="00624A57" w:rsidRPr="003B30AD">
        <w:t>Quels critères retiendriez</w:t>
      </w:r>
      <w:r w:rsidRPr="003B30AD">
        <w:t>-vous pour adapt</w:t>
      </w:r>
      <w:r w:rsidR="00624A57" w:rsidRPr="003B30AD">
        <w:t>er</w:t>
      </w:r>
      <w:r w:rsidR="003F4C89" w:rsidRPr="003B30AD">
        <w:t>,</w:t>
      </w:r>
      <w:r w:rsidR="00624A57" w:rsidRPr="003B30AD">
        <w:t xml:space="preserve"> de manière générale et sans tenir compte du type de produit</w:t>
      </w:r>
      <w:r w:rsidR="003F4C89" w:rsidRPr="003B30AD">
        <w:t>,</w:t>
      </w:r>
      <w:r w:rsidR="00624A57" w:rsidRPr="003B30AD">
        <w:t> </w:t>
      </w:r>
      <w:r w:rsidRPr="003B30AD">
        <w:t xml:space="preserve">la méthode de calcul des prix? </w:t>
      </w:r>
      <w:r w:rsidR="00DF368C" w:rsidRPr="003B30AD">
        <w:t xml:space="preserve"> </w:t>
      </w:r>
    </w:p>
    <w:p w:rsidR="00C7143A" w:rsidRDefault="009423A6">
      <w:pPr>
        <w:pStyle w:val="Antworten"/>
      </w:pPr>
      <w:r w:rsidRPr="003B30AD">
        <w:fldChar w:fldCharType="begin">
          <w:ffData>
            <w:name w:val="Text1"/>
            <w:enabled/>
            <w:calcOnExit w:val="0"/>
            <w:textInput/>
          </w:ffData>
        </w:fldChar>
      </w:r>
      <w:r w:rsidR="0075025A" w:rsidRPr="003B30AD">
        <w:instrText xml:space="preserve"> FORMTEXT </w:instrText>
      </w:r>
      <w:r w:rsidRPr="003B30AD">
        <w:fldChar w:fldCharType="separate"/>
      </w:r>
      <w:r w:rsidR="0075025A" w:rsidRPr="003B30AD">
        <w:t> </w:t>
      </w:r>
      <w:r w:rsidR="0075025A" w:rsidRPr="003B30AD">
        <w:t> </w:t>
      </w:r>
      <w:r w:rsidR="0075025A" w:rsidRPr="003B30AD">
        <w:t> </w:t>
      </w:r>
      <w:r w:rsidR="0075025A" w:rsidRPr="003B30AD">
        <w:t> </w:t>
      </w:r>
      <w:r w:rsidR="0075025A" w:rsidRPr="003B30AD">
        <w:t> </w:t>
      </w:r>
      <w:r w:rsidRPr="003B30AD">
        <w:fldChar w:fldCharType="end"/>
      </w:r>
    </w:p>
    <w:p w:rsidR="00C7143A" w:rsidRDefault="00624A57">
      <w:pPr>
        <w:pStyle w:val="Hauptfragen"/>
      </w:pPr>
      <w:r w:rsidRPr="003B30AD">
        <w:t>L</w:t>
      </w:r>
      <w:r w:rsidR="008C103D">
        <w:t>’</w:t>
      </w:r>
      <w:r w:rsidRPr="003B30AD">
        <w:t>a</w:t>
      </w:r>
      <w:r w:rsidR="00262370" w:rsidRPr="003B30AD">
        <w:t xml:space="preserve">rt. 54 </w:t>
      </w:r>
      <w:r w:rsidRPr="003B30AD">
        <w:t xml:space="preserve">OST </w:t>
      </w:r>
      <w:r w:rsidR="0005528B">
        <w:t>pourrait</w:t>
      </w:r>
      <w:r w:rsidR="0005528B" w:rsidRPr="003B30AD">
        <w:t xml:space="preserve"> </w:t>
      </w:r>
      <w:r w:rsidRPr="003B30AD">
        <w:t>être adapté de manière à ce que l</w:t>
      </w:r>
      <w:r w:rsidR="008C103D">
        <w:t>’</w:t>
      </w:r>
      <w:r w:rsidRPr="003B30AD">
        <w:t>exigence de recourir à l</w:t>
      </w:r>
      <w:r w:rsidR="008C103D">
        <w:t>’</w:t>
      </w:r>
      <w:r w:rsidRPr="003B30AD">
        <w:t xml:space="preserve">approche MEA ne </w:t>
      </w:r>
      <w:r w:rsidR="001026D4" w:rsidRPr="003B30AD">
        <w:t>soit abandonnée</w:t>
      </w:r>
      <w:r w:rsidRPr="003B30AD">
        <w:t xml:space="preserve"> que</w:t>
      </w:r>
      <w:r w:rsidR="001026D4" w:rsidRPr="003B30AD">
        <w:t xml:space="preserve"> pour</w:t>
      </w:r>
      <w:r w:rsidRPr="003B30AD">
        <w:t xml:space="preserve"> </w:t>
      </w:r>
      <w:r w:rsidR="00C75805">
        <w:t>le TAL</w:t>
      </w:r>
      <w:r w:rsidRPr="003B30AD">
        <w:t>. Que pensez-vous d</w:t>
      </w:r>
      <w:r w:rsidR="008C103D">
        <w:t>’</w:t>
      </w:r>
      <w:r w:rsidRPr="003B30AD">
        <w:t xml:space="preserve">une telle révision? Dans </w:t>
      </w:r>
      <w:r w:rsidR="001026D4" w:rsidRPr="003B30AD">
        <w:t>un tel</w:t>
      </w:r>
      <w:r w:rsidRPr="003B30AD">
        <w:t xml:space="preserve"> cas, une demande globale, basée sur les raccordements </w:t>
      </w:r>
      <w:r w:rsidR="00C75805">
        <w:t>de</w:t>
      </w:r>
      <w:r w:rsidRPr="003B30AD">
        <w:t xml:space="preserve"> cuivre et de fibre optique</w:t>
      </w:r>
      <w:r w:rsidR="00C75805">
        <w:t>,</w:t>
      </w:r>
      <w:r w:rsidRPr="003B30AD">
        <w:t xml:space="preserve"> doit-elle être introduite dans la modélisation des coûts</w:t>
      </w:r>
      <w:r w:rsidR="00C75805">
        <w:t>,</w:t>
      </w:r>
      <w:r w:rsidRPr="003B30AD">
        <w:t xml:space="preserve"> afin de </w:t>
      </w:r>
      <w:r w:rsidR="001026D4" w:rsidRPr="003B30AD">
        <w:t>redimensionner</w:t>
      </w:r>
      <w:r w:rsidRPr="003B30AD">
        <w:t xml:space="preserve"> le </w:t>
      </w:r>
      <w:r w:rsidR="00441980">
        <w:t>réseau d’accès</w:t>
      </w:r>
      <w:r w:rsidR="001026D4" w:rsidRPr="003B30AD">
        <w:t xml:space="preserve"> </w:t>
      </w:r>
      <w:r w:rsidR="00C75805">
        <w:t>de</w:t>
      </w:r>
      <w:r w:rsidR="001026D4" w:rsidRPr="003B30AD">
        <w:t xml:space="preserve"> cuivre</w:t>
      </w:r>
      <w:r w:rsidR="00DF368C" w:rsidRPr="003B30AD">
        <w:t>?</w:t>
      </w:r>
    </w:p>
    <w:p w:rsidR="00C7143A" w:rsidRDefault="009423A6">
      <w:pPr>
        <w:pStyle w:val="Antworten"/>
      </w:pPr>
      <w:r w:rsidRPr="003B30AD">
        <w:fldChar w:fldCharType="begin">
          <w:ffData>
            <w:name w:val="Text1"/>
            <w:enabled/>
            <w:calcOnExit w:val="0"/>
            <w:textInput/>
          </w:ffData>
        </w:fldChar>
      </w:r>
      <w:r w:rsidR="0075025A" w:rsidRPr="003B30AD">
        <w:instrText xml:space="preserve"> FORMTEXT </w:instrText>
      </w:r>
      <w:r w:rsidRPr="003B30AD">
        <w:fldChar w:fldCharType="separate"/>
      </w:r>
      <w:r w:rsidR="0075025A" w:rsidRPr="003B30AD">
        <w:t> </w:t>
      </w:r>
      <w:r w:rsidR="0075025A" w:rsidRPr="003B30AD">
        <w:t> </w:t>
      </w:r>
      <w:r w:rsidR="0075025A" w:rsidRPr="003B30AD">
        <w:t> </w:t>
      </w:r>
      <w:r w:rsidR="0075025A" w:rsidRPr="003B30AD">
        <w:t> </w:t>
      </w:r>
      <w:r w:rsidR="0075025A" w:rsidRPr="003B30AD">
        <w:t> </w:t>
      </w:r>
      <w:r w:rsidRPr="003B30AD">
        <w:fldChar w:fldCharType="end"/>
      </w:r>
    </w:p>
    <w:p w:rsidR="00C7143A" w:rsidRDefault="001026D4">
      <w:pPr>
        <w:pStyle w:val="Hauptfragen"/>
      </w:pPr>
      <w:r w:rsidRPr="003B30AD">
        <w:t xml:space="preserve">Sauf en ce qui concerne la </w:t>
      </w:r>
      <w:r w:rsidR="00AE52D3">
        <w:t>facturation du raccordement</w:t>
      </w:r>
      <w:r w:rsidRPr="003B30AD">
        <w:t xml:space="preserve">, les coûts de remplacement </w:t>
      </w:r>
      <w:r w:rsidR="00B33EC5" w:rsidRPr="003B30AD">
        <w:t>sont a</w:t>
      </w:r>
      <w:r w:rsidR="00B33EC5" w:rsidRPr="003B30AD">
        <w:t>p</w:t>
      </w:r>
      <w:r w:rsidR="00B33EC5" w:rsidRPr="003B30AD">
        <w:t>pliqués</w:t>
      </w:r>
      <w:r w:rsidRPr="003B30AD">
        <w:t xml:space="preserve"> actuellement </w:t>
      </w:r>
      <w:r w:rsidR="00B33EC5" w:rsidRPr="003B30AD">
        <w:t>comme</w:t>
      </w:r>
      <w:r w:rsidRPr="003B30AD">
        <w:t xml:space="preserve"> </w:t>
      </w:r>
      <w:r w:rsidR="00E07479" w:rsidRPr="00E07479">
        <w:t>base de coûts</w:t>
      </w:r>
      <w:r w:rsidR="00E07479" w:rsidRPr="00E07479">
        <w:footnoteReference w:id="2"/>
      </w:r>
      <w:r w:rsidRPr="003B30AD">
        <w:t xml:space="preserve"> dans la fixation des prix. Le modèle des marché</w:t>
      </w:r>
      <w:r w:rsidR="0033716C" w:rsidRPr="003B30AD">
        <w:t>s contestables forme un cadre t</w:t>
      </w:r>
      <w:r w:rsidRPr="003B30AD">
        <w:t>héorique</w:t>
      </w:r>
      <w:r w:rsidR="0043500C" w:rsidRPr="003B30AD">
        <w:t xml:space="preserve">, </w:t>
      </w:r>
      <w:r w:rsidR="00B33EC5" w:rsidRPr="003B30AD">
        <w:t>c</w:t>
      </w:r>
      <w:r w:rsidR="008C103D">
        <w:t>’</w:t>
      </w:r>
      <w:r w:rsidR="00B33EC5" w:rsidRPr="003B30AD">
        <w:t>est-à-dire qu</w:t>
      </w:r>
      <w:r w:rsidR="008C103D">
        <w:t>’</w:t>
      </w:r>
      <w:r w:rsidR="00B33EC5" w:rsidRPr="003B30AD">
        <w:t>il s</w:t>
      </w:r>
      <w:r w:rsidR="00C75805">
        <w:t>t</w:t>
      </w:r>
      <w:r w:rsidR="00B33EC5" w:rsidRPr="003B30AD">
        <w:t>imule la duplication de l</w:t>
      </w:r>
      <w:r w:rsidR="008C103D">
        <w:t>’</w:t>
      </w:r>
      <w:r w:rsidR="00B33EC5" w:rsidRPr="003B30AD">
        <w:t>infrastructure concernée</w:t>
      </w:r>
      <w:r w:rsidR="0043500C" w:rsidRPr="003B30AD">
        <w:t>.</w:t>
      </w:r>
    </w:p>
    <w:p w:rsidR="00C7143A" w:rsidRDefault="001026D4">
      <w:pPr>
        <w:pStyle w:val="Unterfragen"/>
        <w:rPr>
          <w:lang w:val="fr-CH"/>
        </w:rPr>
      </w:pPr>
      <w:r w:rsidRPr="003B30AD">
        <w:rPr>
          <w:lang w:val="fr-CH"/>
        </w:rPr>
        <w:t>Appliqueriez-vous une base de coûts</w:t>
      </w:r>
      <w:r w:rsidR="0033716C" w:rsidRPr="003B30AD">
        <w:rPr>
          <w:lang w:val="fr-CH"/>
        </w:rPr>
        <w:t xml:space="preserve"> différente pour certains blocs de coûts dans les produits d</w:t>
      </w:r>
      <w:r w:rsidR="008C103D">
        <w:rPr>
          <w:lang w:val="fr-CH"/>
        </w:rPr>
        <w:t>’</w:t>
      </w:r>
      <w:r w:rsidR="0033716C" w:rsidRPr="003B30AD">
        <w:rPr>
          <w:lang w:val="fr-CH"/>
        </w:rPr>
        <w:t>accès</w:t>
      </w:r>
      <w:r w:rsidR="000221E2">
        <w:rPr>
          <w:lang w:val="fr-CH"/>
        </w:rPr>
        <w:t xml:space="preserve">? </w:t>
      </w:r>
      <w:r w:rsidR="000221E2" w:rsidRPr="003B30AD">
        <w:rPr>
          <w:lang w:val="fr-CH"/>
        </w:rPr>
        <w:t xml:space="preserve">Appliqueriez-vous une base de coûts différente </w:t>
      </w:r>
      <w:r w:rsidR="0033716C" w:rsidRPr="003B30AD">
        <w:rPr>
          <w:lang w:val="fr-CH"/>
        </w:rPr>
        <w:t xml:space="preserve">pour </w:t>
      </w:r>
      <w:r w:rsidR="00531B15">
        <w:rPr>
          <w:lang w:val="fr-CH"/>
        </w:rPr>
        <w:t>les</w:t>
      </w:r>
      <w:r w:rsidR="00531B15" w:rsidRPr="003B30AD">
        <w:rPr>
          <w:lang w:val="fr-CH"/>
        </w:rPr>
        <w:t xml:space="preserve"> </w:t>
      </w:r>
      <w:r w:rsidR="0033716C" w:rsidRPr="003B30AD">
        <w:rPr>
          <w:lang w:val="fr-CH"/>
        </w:rPr>
        <w:t>produits d</w:t>
      </w:r>
      <w:r w:rsidR="008C103D">
        <w:rPr>
          <w:lang w:val="fr-CH"/>
        </w:rPr>
        <w:t>’</w:t>
      </w:r>
      <w:r w:rsidR="0033716C" w:rsidRPr="003B30AD">
        <w:rPr>
          <w:lang w:val="fr-CH"/>
        </w:rPr>
        <w:t xml:space="preserve">accès ou </w:t>
      </w:r>
      <w:r w:rsidR="00531B15">
        <w:rPr>
          <w:lang w:val="fr-CH"/>
        </w:rPr>
        <w:t>les</w:t>
      </w:r>
      <w:r w:rsidR="00531B15" w:rsidRPr="003B30AD">
        <w:rPr>
          <w:lang w:val="fr-CH"/>
        </w:rPr>
        <w:t xml:space="preserve"> </w:t>
      </w:r>
      <w:r w:rsidR="0033716C" w:rsidRPr="003B30AD">
        <w:rPr>
          <w:lang w:val="fr-CH"/>
        </w:rPr>
        <w:t>chaînes de création de valeur</w:t>
      </w:r>
      <w:r w:rsidR="0039144A" w:rsidRPr="003B30AD">
        <w:rPr>
          <w:lang w:val="fr-CH"/>
        </w:rPr>
        <w:t>?</w:t>
      </w:r>
    </w:p>
    <w:p w:rsidR="00C7143A" w:rsidRDefault="009423A6">
      <w:pPr>
        <w:pStyle w:val="AntwortenEbene2"/>
      </w:pPr>
      <w:r w:rsidRPr="003B30AD">
        <w:fldChar w:fldCharType="begin">
          <w:ffData>
            <w:name w:val="Text1"/>
            <w:enabled/>
            <w:calcOnExit w:val="0"/>
            <w:textInput/>
          </w:ffData>
        </w:fldChar>
      </w:r>
      <w:r w:rsidR="0075025A" w:rsidRPr="003B30AD">
        <w:instrText xml:space="preserve"> FORMTEXT </w:instrText>
      </w:r>
      <w:r w:rsidRPr="003B30AD">
        <w:fldChar w:fldCharType="separate"/>
      </w:r>
      <w:r w:rsidR="0075025A" w:rsidRPr="003B30AD">
        <w:t> </w:t>
      </w:r>
      <w:r w:rsidR="0075025A" w:rsidRPr="003B30AD">
        <w:t> </w:t>
      </w:r>
      <w:r w:rsidR="0075025A" w:rsidRPr="003B30AD">
        <w:t> </w:t>
      </w:r>
      <w:r w:rsidR="0075025A" w:rsidRPr="003B30AD">
        <w:t> </w:t>
      </w:r>
      <w:r w:rsidR="0075025A" w:rsidRPr="003B30AD">
        <w:t> </w:t>
      </w:r>
      <w:r w:rsidRPr="003B30AD">
        <w:fldChar w:fldCharType="end"/>
      </w:r>
    </w:p>
    <w:p w:rsidR="00C7143A" w:rsidRDefault="0033716C">
      <w:pPr>
        <w:pStyle w:val="Unterfragen"/>
        <w:rPr>
          <w:lang w:val="fr-CH"/>
        </w:rPr>
      </w:pPr>
      <w:r w:rsidRPr="003B30AD">
        <w:rPr>
          <w:lang w:val="fr-CH"/>
        </w:rPr>
        <w:t>Que</w:t>
      </w:r>
      <w:r w:rsidR="00C75805">
        <w:rPr>
          <w:lang w:val="fr-CH"/>
        </w:rPr>
        <w:t>ls</w:t>
      </w:r>
      <w:r w:rsidRPr="003B30AD">
        <w:rPr>
          <w:lang w:val="fr-CH"/>
        </w:rPr>
        <w:t xml:space="preserve"> seraient les critères possibles pour définir la </w:t>
      </w:r>
      <w:r w:rsidR="00B33EC5" w:rsidRPr="003B30AD">
        <w:rPr>
          <w:lang w:val="fr-CH"/>
        </w:rPr>
        <w:t>duplicabilité</w:t>
      </w:r>
      <w:r w:rsidR="00D85C00" w:rsidRPr="003B30AD">
        <w:rPr>
          <w:lang w:val="fr-CH"/>
        </w:rPr>
        <w:t>?</w:t>
      </w:r>
    </w:p>
    <w:p w:rsidR="00C7143A" w:rsidRDefault="009423A6">
      <w:pPr>
        <w:pStyle w:val="AntwortenEbene2"/>
      </w:pPr>
      <w:r w:rsidRPr="003B30AD">
        <w:fldChar w:fldCharType="begin">
          <w:ffData>
            <w:name w:val="Text1"/>
            <w:enabled/>
            <w:calcOnExit w:val="0"/>
            <w:textInput/>
          </w:ffData>
        </w:fldChar>
      </w:r>
      <w:r w:rsidR="0075025A" w:rsidRPr="003B30AD">
        <w:instrText xml:space="preserve"> FORMTEXT </w:instrText>
      </w:r>
      <w:r w:rsidRPr="003B30AD">
        <w:fldChar w:fldCharType="separate"/>
      </w:r>
      <w:r w:rsidR="0075025A" w:rsidRPr="003B30AD">
        <w:t> </w:t>
      </w:r>
      <w:r w:rsidR="0075025A" w:rsidRPr="003B30AD">
        <w:t> </w:t>
      </w:r>
      <w:r w:rsidR="0075025A" w:rsidRPr="003B30AD">
        <w:t> </w:t>
      </w:r>
      <w:r w:rsidR="0075025A" w:rsidRPr="003B30AD">
        <w:t> </w:t>
      </w:r>
      <w:r w:rsidR="0075025A" w:rsidRPr="003B30AD">
        <w:t> </w:t>
      </w:r>
      <w:r w:rsidRPr="003B30AD">
        <w:fldChar w:fldCharType="end"/>
      </w:r>
    </w:p>
    <w:p w:rsidR="00C7143A" w:rsidRDefault="00B33EC5">
      <w:pPr>
        <w:pStyle w:val="Unterfragen"/>
        <w:rPr>
          <w:lang w:val="fr-CH"/>
        </w:rPr>
      </w:pPr>
      <w:r w:rsidRPr="003B30AD">
        <w:rPr>
          <w:lang w:val="fr-CH"/>
        </w:rPr>
        <w:t>Concernant les canalisations de câbles, est-il justifié</w:t>
      </w:r>
      <w:r w:rsidR="00C75805">
        <w:rPr>
          <w:lang w:val="fr-CH"/>
        </w:rPr>
        <w:t>,</w:t>
      </w:r>
      <w:r w:rsidRPr="003B30AD">
        <w:rPr>
          <w:lang w:val="fr-CH"/>
        </w:rPr>
        <w:t xml:space="preserve"> selon vous</w:t>
      </w:r>
      <w:r w:rsidR="00C75805">
        <w:rPr>
          <w:lang w:val="fr-CH"/>
        </w:rPr>
        <w:t>,</w:t>
      </w:r>
      <w:r w:rsidRPr="003B30AD">
        <w:rPr>
          <w:lang w:val="fr-CH"/>
        </w:rPr>
        <w:t xml:space="preserve"> de se baser</w:t>
      </w:r>
      <w:r w:rsidR="0033716C" w:rsidRPr="003B30AD">
        <w:rPr>
          <w:lang w:val="fr-CH"/>
        </w:rPr>
        <w:t xml:space="preserve"> sur les coûts historiques? Quelles seraient les conséquences</w:t>
      </w:r>
      <w:r w:rsidR="005327DB" w:rsidRPr="003B30AD">
        <w:rPr>
          <w:lang w:val="fr-CH"/>
        </w:rPr>
        <w:t>?</w:t>
      </w:r>
      <w:r w:rsidR="005E23AC" w:rsidRPr="003B30AD">
        <w:rPr>
          <w:lang w:val="fr-CH"/>
        </w:rPr>
        <w:t xml:space="preserve"> </w:t>
      </w:r>
    </w:p>
    <w:p w:rsidR="00C7143A" w:rsidRDefault="009423A6">
      <w:pPr>
        <w:pStyle w:val="AntwortenEbene2"/>
      </w:pPr>
      <w:r w:rsidRPr="003B30AD">
        <w:fldChar w:fldCharType="begin">
          <w:ffData>
            <w:name w:val="Text1"/>
            <w:enabled/>
            <w:calcOnExit w:val="0"/>
            <w:textInput/>
          </w:ffData>
        </w:fldChar>
      </w:r>
      <w:r w:rsidR="0075025A" w:rsidRPr="003B30AD">
        <w:instrText xml:space="preserve"> FORMTEXT </w:instrText>
      </w:r>
      <w:r w:rsidRPr="003B30AD">
        <w:fldChar w:fldCharType="separate"/>
      </w:r>
      <w:r w:rsidR="0075025A" w:rsidRPr="003B30AD">
        <w:t> </w:t>
      </w:r>
      <w:r w:rsidR="0075025A" w:rsidRPr="003B30AD">
        <w:t> </w:t>
      </w:r>
      <w:r w:rsidR="0075025A" w:rsidRPr="003B30AD">
        <w:t> </w:t>
      </w:r>
      <w:r w:rsidR="0075025A" w:rsidRPr="003B30AD">
        <w:t> </w:t>
      </w:r>
      <w:r w:rsidR="0075025A" w:rsidRPr="003B30AD">
        <w:t> </w:t>
      </w:r>
      <w:r w:rsidRPr="003B30AD">
        <w:fldChar w:fldCharType="end"/>
      </w:r>
    </w:p>
    <w:p w:rsidR="00C7143A" w:rsidRDefault="00253C11">
      <w:pPr>
        <w:pStyle w:val="Unterfragen"/>
        <w:rPr>
          <w:color w:val="294171" w:themeColor="accent2"/>
          <w:lang w:val="fr-CH"/>
        </w:rPr>
      </w:pPr>
      <w:r w:rsidRPr="003B30AD">
        <w:rPr>
          <w:lang w:val="fr-CH"/>
        </w:rPr>
        <w:t xml:space="preserve">Outre </w:t>
      </w:r>
      <w:r w:rsidR="00C75805">
        <w:rPr>
          <w:lang w:val="fr-CH"/>
        </w:rPr>
        <w:t>le TAL</w:t>
      </w:r>
      <w:r w:rsidR="0033716C" w:rsidRPr="003B30AD">
        <w:rPr>
          <w:lang w:val="fr-CH"/>
        </w:rPr>
        <w:t xml:space="preserve">, les canalisations de câbles peuvent aussi être utilisées </w:t>
      </w:r>
      <w:r w:rsidR="007217F9" w:rsidRPr="003B30AD">
        <w:rPr>
          <w:lang w:val="fr-CH"/>
        </w:rPr>
        <w:t>avec</w:t>
      </w:r>
      <w:r w:rsidR="0033716C" w:rsidRPr="003B30AD">
        <w:rPr>
          <w:lang w:val="fr-CH"/>
        </w:rPr>
        <w:t xml:space="preserve"> des </w:t>
      </w:r>
      <w:r w:rsidR="007217F9" w:rsidRPr="003B30AD">
        <w:rPr>
          <w:lang w:val="fr-CH"/>
        </w:rPr>
        <w:t>techn</w:t>
      </w:r>
      <w:r w:rsidR="007217F9" w:rsidRPr="003B30AD">
        <w:rPr>
          <w:lang w:val="fr-CH"/>
        </w:rPr>
        <w:t>i</w:t>
      </w:r>
      <w:r w:rsidR="007217F9" w:rsidRPr="003B30AD">
        <w:rPr>
          <w:lang w:val="fr-CH"/>
        </w:rPr>
        <w:t>ques</w:t>
      </w:r>
      <w:r w:rsidR="0033716C" w:rsidRPr="003B30AD">
        <w:rPr>
          <w:lang w:val="fr-CH"/>
        </w:rPr>
        <w:t xml:space="preserve"> de transmission plus modernes comme la fibre optique</w:t>
      </w:r>
      <w:r w:rsidRPr="003B30AD">
        <w:rPr>
          <w:lang w:val="fr-CH"/>
        </w:rPr>
        <w:t>.</w:t>
      </w:r>
      <w:r w:rsidR="000221E2">
        <w:rPr>
          <w:lang w:val="fr-CH"/>
        </w:rPr>
        <w:t xml:space="preserve"> En ce qui concerne les canalisations de câbles, le recours aux coûts historiques poserait-il un problème, voire entraînerait-il une distorsion de "signal prix"?</w:t>
      </w:r>
    </w:p>
    <w:p w:rsidR="00C7143A" w:rsidRDefault="009423A6">
      <w:pPr>
        <w:pStyle w:val="AntwortenEbene2"/>
      </w:pPr>
      <w:r w:rsidRPr="000221E2">
        <w:fldChar w:fldCharType="begin">
          <w:ffData>
            <w:name w:val="Text1"/>
            <w:enabled/>
            <w:calcOnExit w:val="0"/>
            <w:textInput/>
          </w:ffData>
        </w:fldChar>
      </w:r>
      <w:r w:rsidR="0075025A" w:rsidRPr="000221E2">
        <w:instrText xml:space="preserve"> FORMTEXT </w:instrText>
      </w:r>
      <w:r w:rsidRPr="000221E2">
        <w:fldChar w:fldCharType="separate"/>
      </w:r>
      <w:r w:rsidR="0075025A" w:rsidRPr="000221E2">
        <w:t> </w:t>
      </w:r>
      <w:r w:rsidR="0075025A" w:rsidRPr="000221E2">
        <w:t> </w:t>
      </w:r>
      <w:r w:rsidR="0075025A" w:rsidRPr="000221E2">
        <w:t> </w:t>
      </w:r>
      <w:r w:rsidR="0075025A" w:rsidRPr="000221E2">
        <w:t> </w:t>
      </w:r>
      <w:r w:rsidR="0075025A" w:rsidRPr="000221E2">
        <w:t> </w:t>
      </w:r>
      <w:r w:rsidRPr="000221E2">
        <w:fldChar w:fldCharType="end"/>
      </w:r>
    </w:p>
    <w:p w:rsidR="00C7143A" w:rsidRDefault="007217F9">
      <w:pPr>
        <w:pStyle w:val="Hauptfragen"/>
      </w:pPr>
      <w:r w:rsidRPr="000221E2">
        <w:t>La ComCom recourt aux coûts de remplacement</w:t>
      </w:r>
      <w:r w:rsidR="00E37756" w:rsidRPr="000221E2">
        <w:t xml:space="preserve"> </w:t>
      </w:r>
      <w:r w:rsidR="00DB788C">
        <w:t>calculés</w:t>
      </w:r>
      <w:r w:rsidR="00DB788C" w:rsidRPr="000221E2">
        <w:t xml:space="preserve"> </w:t>
      </w:r>
      <w:r w:rsidRPr="000221E2">
        <w:t>et détermine le coût annuel du cap</w:t>
      </w:r>
      <w:r w:rsidRPr="000221E2">
        <w:t>i</w:t>
      </w:r>
      <w:r w:rsidRPr="000221E2">
        <w:t xml:space="preserve">tal au moyen de la formule </w:t>
      </w:r>
      <w:r w:rsidR="00E07479" w:rsidRPr="00E07479">
        <w:t>tilted annuity</w:t>
      </w:r>
      <w:r w:rsidR="00E07479" w:rsidRPr="00E07479">
        <w:footnoteReference w:id="3"/>
      </w:r>
      <w:r w:rsidR="00E37756" w:rsidRPr="000221E2">
        <w:t xml:space="preserve">. </w:t>
      </w:r>
    </w:p>
    <w:p w:rsidR="00C7143A" w:rsidRDefault="00BA6582">
      <w:pPr>
        <w:pStyle w:val="Unterfragen"/>
        <w:numPr>
          <w:ilvl w:val="1"/>
          <w:numId w:val="50"/>
        </w:numPr>
        <w:rPr>
          <w:lang w:val="fr-CH"/>
        </w:rPr>
      </w:pPr>
      <w:r w:rsidRPr="00A41FBA">
        <w:rPr>
          <w:lang w:val="fr-CH"/>
        </w:rPr>
        <w:t>Appliqueriez-vous une méthode de calcul du coût du capital différente pour certains blocs de coûts dans les produits d</w:t>
      </w:r>
      <w:r w:rsidR="008C103D" w:rsidRPr="00A41FBA">
        <w:rPr>
          <w:lang w:val="fr-CH"/>
        </w:rPr>
        <w:t>’</w:t>
      </w:r>
      <w:r w:rsidRPr="00A41FBA">
        <w:rPr>
          <w:lang w:val="fr-CH"/>
        </w:rPr>
        <w:t xml:space="preserve">accès? </w:t>
      </w:r>
      <w:r w:rsidR="00E07479" w:rsidRPr="00E07479">
        <w:rPr>
          <w:lang w:val="fr-CH"/>
        </w:rPr>
        <w:t>Appliqueriez-vous une méthode de calcul du coût du capital différente pour des produits d’accès ou des chaînes de création de valeur?</w:t>
      </w:r>
    </w:p>
    <w:p w:rsidR="00C7143A" w:rsidRDefault="009423A6">
      <w:pPr>
        <w:pStyle w:val="AntwortenEbene2"/>
      </w:pPr>
      <w:r w:rsidRPr="003B30AD">
        <w:fldChar w:fldCharType="begin">
          <w:ffData>
            <w:name w:val="Text1"/>
            <w:enabled/>
            <w:calcOnExit w:val="0"/>
            <w:textInput/>
          </w:ffData>
        </w:fldChar>
      </w:r>
      <w:r w:rsidR="0075025A" w:rsidRPr="000221E2">
        <w:instrText xml:space="preserve"> FORMT</w:instrText>
      </w:r>
      <w:r w:rsidR="0075025A" w:rsidRPr="003B30AD">
        <w:instrText>E</w:instrText>
      </w:r>
      <w:r w:rsidR="0075025A" w:rsidRPr="000221E2">
        <w:instrText>X</w:instrText>
      </w:r>
      <w:r w:rsidR="0075025A" w:rsidRPr="003B30AD">
        <w:instrText xml:space="preserve">T </w:instrText>
      </w:r>
      <w:r w:rsidRPr="003B30AD">
        <w:fldChar w:fldCharType="separate"/>
      </w:r>
      <w:r w:rsidR="0075025A" w:rsidRPr="003B30AD">
        <w:t> </w:t>
      </w:r>
      <w:r w:rsidR="0075025A" w:rsidRPr="000221E2">
        <w:t> </w:t>
      </w:r>
      <w:r w:rsidR="0075025A" w:rsidRPr="000221E2">
        <w:t> </w:t>
      </w:r>
      <w:r w:rsidR="0075025A" w:rsidRPr="003B30AD">
        <w:t> </w:t>
      </w:r>
      <w:r w:rsidR="0075025A" w:rsidRPr="003B30AD">
        <w:t> </w:t>
      </w:r>
      <w:r w:rsidRPr="003B30AD">
        <w:fldChar w:fldCharType="end"/>
      </w:r>
    </w:p>
    <w:p w:rsidR="00C7143A" w:rsidRDefault="00F07A65">
      <w:pPr>
        <w:pStyle w:val="Unterfragen"/>
        <w:rPr>
          <w:lang w:val="fr-CH"/>
        </w:rPr>
      </w:pPr>
      <w:r w:rsidRPr="003B30AD">
        <w:rPr>
          <w:lang w:val="fr-CH"/>
        </w:rPr>
        <w:t>Se</w:t>
      </w:r>
      <w:r w:rsidR="007217F9" w:rsidRPr="003B30AD">
        <w:rPr>
          <w:lang w:val="fr-CH"/>
        </w:rPr>
        <w:t>lon vous, faut-il adapter la méthode de calcul du coût du capital</w:t>
      </w:r>
      <w:r w:rsidRPr="003B30AD">
        <w:rPr>
          <w:lang w:val="fr-CH"/>
        </w:rPr>
        <w:t>?</w:t>
      </w:r>
      <w:r w:rsidR="00347C48" w:rsidRPr="003B30AD">
        <w:rPr>
          <w:lang w:val="fr-CH"/>
        </w:rPr>
        <w:t xml:space="preserve"> </w:t>
      </w:r>
      <w:r w:rsidR="00BA6582">
        <w:rPr>
          <w:lang w:val="fr-CH"/>
        </w:rPr>
        <w:t>Comment devrait-elle être adaptée?</w:t>
      </w:r>
    </w:p>
    <w:p w:rsidR="00C7143A" w:rsidRDefault="009423A6">
      <w:pPr>
        <w:pStyle w:val="AntwortenEbene2"/>
      </w:pPr>
      <w:r w:rsidRPr="003B30AD">
        <w:fldChar w:fldCharType="begin">
          <w:ffData>
            <w:name w:val="Text1"/>
            <w:enabled/>
            <w:calcOnExit w:val="0"/>
            <w:textInput/>
          </w:ffData>
        </w:fldChar>
      </w:r>
      <w:r w:rsidR="0075025A" w:rsidRPr="003B30AD">
        <w:instrText xml:space="preserve"> FORMTEXT </w:instrText>
      </w:r>
      <w:r w:rsidRPr="003B30AD">
        <w:fldChar w:fldCharType="separate"/>
      </w:r>
      <w:r w:rsidR="0075025A" w:rsidRPr="003B30AD">
        <w:t> </w:t>
      </w:r>
      <w:r w:rsidR="0075025A" w:rsidRPr="003B30AD">
        <w:t> </w:t>
      </w:r>
      <w:r w:rsidR="0075025A" w:rsidRPr="003B30AD">
        <w:t> </w:t>
      </w:r>
      <w:r w:rsidR="0075025A" w:rsidRPr="003B30AD">
        <w:t> </w:t>
      </w:r>
      <w:r w:rsidR="0075025A" w:rsidRPr="003B30AD">
        <w:t> </w:t>
      </w:r>
      <w:r w:rsidRPr="003B30AD">
        <w:fldChar w:fldCharType="end"/>
      </w:r>
    </w:p>
    <w:p w:rsidR="00053886" w:rsidRPr="003B30AD" w:rsidRDefault="00041EAF" w:rsidP="004C1662">
      <w:pPr>
        <w:pStyle w:val="berschrift2"/>
        <w:rPr>
          <w:lang w:val="fr-CH"/>
        </w:rPr>
      </w:pPr>
      <w:bookmarkStart w:id="27" w:name="_Toc314467921"/>
      <w:r w:rsidRPr="003B30AD">
        <w:rPr>
          <w:lang w:val="fr-CH"/>
        </w:rPr>
        <w:t>Incitations à investir et effets sur la concurrence</w:t>
      </w:r>
      <w:bookmarkEnd w:id="27"/>
    </w:p>
    <w:p w:rsidR="00C83723" w:rsidRPr="003B30AD" w:rsidRDefault="00523407" w:rsidP="00C83723">
      <w:pPr>
        <w:rPr>
          <w:lang w:val="fr-CH"/>
        </w:rPr>
      </w:pPr>
      <w:r w:rsidRPr="003B30AD">
        <w:rPr>
          <w:lang w:val="fr-CH"/>
        </w:rPr>
        <w:t>Selon</w:t>
      </w:r>
      <w:r w:rsidRPr="003B30AD">
        <w:rPr>
          <w:color w:val="000080"/>
          <w:lang w:val="fr-CH"/>
        </w:rPr>
        <w:t xml:space="preserve"> l</w:t>
      </w:r>
      <w:r w:rsidR="008C103D">
        <w:rPr>
          <w:color w:val="000080"/>
          <w:lang w:val="fr-CH"/>
        </w:rPr>
        <w:t>’</w:t>
      </w:r>
      <w:r w:rsidRPr="003B30AD">
        <w:rPr>
          <w:lang w:val="fr-CH"/>
        </w:rPr>
        <w:t>article énonçant le but de la LTC</w:t>
      </w:r>
      <w:r w:rsidR="00C83723" w:rsidRPr="003B30AD">
        <w:rPr>
          <w:lang w:val="fr-CH"/>
        </w:rPr>
        <w:t xml:space="preserve"> (</w:t>
      </w:r>
      <w:r w:rsidRPr="003B30AD">
        <w:rPr>
          <w:lang w:val="fr-CH"/>
        </w:rPr>
        <w:t>a</w:t>
      </w:r>
      <w:r w:rsidR="00C83723" w:rsidRPr="003B30AD">
        <w:rPr>
          <w:lang w:val="fr-CH"/>
        </w:rPr>
        <w:t>rt. 1</w:t>
      </w:r>
      <w:r w:rsidRPr="003B30AD">
        <w:rPr>
          <w:lang w:val="fr-CH"/>
        </w:rPr>
        <w:t xml:space="preserve"> LTC</w:t>
      </w:r>
      <w:r w:rsidR="00C83723" w:rsidRPr="003B30AD">
        <w:rPr>
          <w:lang w:val="fr-CH"/>
        </w:rPr>
        <w:t>)</w:t>
      </w:r>
      <w:r w:rsidRPr="003B30AD">
        <w:rPr>
          <w:lang w:val="fr-CH"/>
        </w:rPr>
        <w:t>, les</w:t>
      </w:r>
      <w:r w:rsidR="00C83723" w:rsidRPr="003B30AD">
        <w:rPr>
          <w:lang w:val="fr-CH"/>
        </w:rPr>
        <w:t xml:space="preserve"> </w:t>
      </w:r>
      <w:r w:rsidRPr="003B30AD">
        <w:rPr>
          <w:lang w:val="fr-CH"/>
        </w:rPr>
        <w:t>particuliers et les milieux économiques do</w:t>
      </w:r>
      <w:r w:rsidRPr="003B30AD">
        <w:rPr>
          <w:lang w:val="fr-CH"/>
        </w:rPr>
        <w:t>i</w:t>
      </w:r>
      <w:r w:rsidRPr="003B30AD">
        <w:rPr>
          <w:lang w:val="fr-CH"/>
        </w:rPr>
        <w:t>vent pouvoir bénéficier de services de télécommunication variés, avantageux, de qualité et concurre</w:t>
      </w:r>
      <w:r w:rsidRPr="003B30AD">
        <w:rPr>
          <w:lang w:val="fr-CH"/>
        </w:rPr>
        <w:t>n</w:t>
      </w:r>
      <w:r w:rsidRPr="003B30AD">
        <w:rPr>
          <w:lang w:val="fr-CH"/>
        </w:rPr>
        <w:t>tiels sur le plan national et international</w:t>
      </w:r>
      <w:r w:rsidR="00C83723" w:rsidRPr="003B30AD">
        <w:rPr>
          <w:lang w:val="fr-CH"/>
        </w:rPr>
        <w:t xml:space="preserve">. </w:t>
      </w:r>
      <w:r w:rsidRPr="003B30AD">
        <w:rPr>
          <w:lang w:val="fr-CH"/>
        </w:rPr>
        <w:t>Il convient d</w:t>
      </w:r>
      <w:r w:rsidR="008C103D">
        <w:rPr>
          <w:lang w:val="fr-CH"/>
        </w:rPr>
        <w:t>’</w:t>
      </w:r>
      <w:r w:rsidRPr="003B30AD">
        <w:rPr>
          <w:lang w:val="fr-CH"/>
        </w:rPr>
        <w:t>assurer ces prestations à l</w:t>
      </w:r>
      <w:r w:rsidR="008C103D">
        <w:rPr>
          <w:lang w:val="fr-CH"/>
        </w:rPr>
        <w:t>’</w:t>
      </w:r>
      <w:r w:rsidRPr="003B30AD">
        <w:rPr>
          <w:lang w:val="fr-CH"/>
        </w:rPr>
        <w:t>avenir aussi. Les i</w:t>
      </w:r>
      <w:r w:rsidRPr="003B30AD">
        <w:rPr>
          <w:lang w:val="fr-CH"/>
        </w:rPr>
        <w:t>n</w:t>
      </w:r>
      <w:r w:rsidRPr="003B30AD">
        <w:rPr>
          <w:lang w:val="fr-CH"/>
        </w:rPr>
        <w:t>vestissements consentis aujourd</w:t>
      </w:r>
      <w:r w:rsidR="008C103D">
        <w:rPr>
          <w:lang w:val="fr-CH"/>
        </w:rPr>
        <w:t>’</w:t>
      </w:r>
      <w:r w:rsidRPr="003B30AD">
        <w:rPr>
          <w:lang w:val="fr-CH"/>
        </w:rPr>
        <w:t>hui garantissent que l</w:t>
      </w:r>
      <w:r w:rsidR="008C103D">
        <w:rPr>
          <w:lang w:val="fr-CH"/>
        </w:rPr>
        <w:t>’</w:t>
      </w:r>
      <w:r w:rsidRPr="003B30AD">
        <w:rPr>
          <w:lang w:val="fr-CH"/>
        </w:rPr>
        <w:t>article précité puisse continuer à être respecté.</w:t>
      </w:r>
    </w:p>
    <w:p w:rsidR="00C7143A" w:rsidRDefault="006E6D6A">
      <w:pPr>
        <w:pStyle w:val="Hauptfragen"/>
      </w:pPr>
      <w:r w:rsidRPr="003B30AD">
        <w:t xml:space="preserve">Les </w:t>
      </w:r>
      <w:r w:rsidRPr="003B30AD">
        <w:rPr>
          <w:b/>
        </w:rPr>
        <w:t>prix</w:t>
      </w:r>
      <w:r w:rsidRPr="003B30AD">
        <w:t xml:space="preserve"> (relatifs) ont une influence déterminante sur les incitations à investir et les effets sur la concurrence</w:t>
      </w:r>
      <w:r w:rsidR="009224CB" w:rsidRPr="003B30AD">
        <w:t>.</w:t>
      </w:r>
    </w:p>
    <w:p w:rsidR="00C7143A" w:rsidRDefault="006E6D6A">
      <w:pPr>
        <w:pStyle w:val="Unterfragen"/>
        <w:numPr>
          <w:ilvl w:val="1"/>
          <w:numId w:val="51"/>
        </w:numPr>
        <w:rPr>
          <w:lang w:val="fr-CH"/>
        </w:rPr>
      </w:pPr>
      <w:r w:rsidRPr="00A41FBA">
        <w:rPr>
          <w:lang w:val="fr-CH"/>
        </w:rPr>
        <w:t xml:space="preserve">Comment la différence entre le prix du TAL (cuivre) et les prix de raccordement NGA </w:t>
      </w:r>
      <w:r w:rsidR="00156E2A" w:rsidRPr="00A41FBA">
        <w:rPr>
          <w:lang w:val="fr-CH"/>
        </w:rPr>
        <w:t>(</w:t>
      </w:r>
      <w:r w:rsidRPr="00A41FBA">
        <w:rPr>
          <w:lang w:val="fr-CH"/>
        </w:rPr>
        <w:t>pour FTTx, DOCSIS 3.0, LTE, notamment</w:t>
      </w:r>
      <w:r w:rsidR="00156E2A" w:rsidRPr="00A41FBA">
        <w:rPr>
          <w:lang w:val="fr-CH"/>
        </w:rPr>
        <w:t xml:space="preserve">) </w:t>
      </w:r>
      <w:r w:rsidRPr="00A41FBA">
        <w:rPr>
          <w:lang w:val="fr-CH"/>
        </w:rPr>
        <w:t>se répercute-t-elle sur les incitations à i</w:t>
      </w:r>
      <w:r w:rsidRPr="00A41FBA">
        <w:rPr>
          <w:lang w:val="fr-CH"/>
        </w:rPr>
        <w:t>n</w:t>
      </w:r>
      <w:r w:rsidR="00E07479" w:rsidRPr="00E07479">
        <w:rPr>
          <w:lang w:val="fr-CH"/>
        </w:rPr>
        <w:t>vestir?</w:t>
      </w:r>
    </w:p>
    <w:p w:rsidR="00C7143A" w:rsidRDefault="009423A6">
      <w:pPr>
        <w:pStyle w:val="AntwortenEbene2"/>
      </w:pPr>
      <w:r w:rsidRPr="003B30AD">
        <w:fldChar w:fldCharType="begin">
          <w:ffData>
            <w:name w:val="Text1"/>
            <w:enabled/>
            <w:calcOnExit w:val="0"/>
            <w:textInput/>
          </w:ffData>
        </w:fldChar>
      </w:r>
      <w:r w:rsidR="004C1662" w:rsidRPr="003B30AD">
        <w:instrText xml:space="preserve"> FORMTEXT </w:instrText>
      </w:r>
      <w:r w:rsidRPr="003B30AD">
        <w:fldChar w:fldCharType="separate"/>
      </w:r>
      <w:r w:rsidR="004C1662" w:rsidRPr="003B30AD">
        <w:t> </w:t>
      </w:r>
      <w:r w:rsidR="004C1662" w:rsidRPr="003B30AD">
        <w:t> </w:t>
      </w:r>
      <w:r w:rsidR="004C1662" w:rsidRPr="003B30AD">
        <w:t> </w:t>
      </w:r>
      <w:r w:rsidR="004C1662" w:rsidRPr="003B30AD">
        <w:t> </w:t>
      </w:r>
      <w:r w:rsidR="004C1662" w:rsidRPr="003B30AD">
        <w:t> </w:t>
      </w:r>
      <w:r w:rsidRPr="003B30AD">
        <w:fldChar w:fldCharType="end"/>
      </w:r>
    </w:p>
    <w:p w:rsidR="00C7143A" w:rsidRDefault="00B966BD">
      <w:pPr>
        <w:pStyle w:val="Unterfragen"/>
        <w:rPr>
          <w:lang w:val="fr-CH"/>
        </w:rPr>
      </w:pPr>
      <w:r w:rsidRPr="003B30AD">
        <w:rPr>
          <w:lang w:val="fr-CH"/>
        </w:rPr>
        <w:t>Dans ce contexte, veuillez expliquer le rôle de la disposition à payer des clients finaux pour les offres qui proposent un débit de transmission de données beaucoup plus él</w:t>
      </w:r>
      <w:r w:rsidRPr="003B30AD">
        <w:rPr>
          <w:lang w:val="fr-CH"/>
        </w:rPr>
        <w:t>e</w:t>
      </w:r>
      <w:r w:rsidRPr="003B30AD">
        <w:rPr>
          <w:lang w:val="fr-CH"/>
        </w:rPr>
        <w:t>vé que les offres par TAL, ainsi qu</w:t>
      </w:r>
      <w:r w:rsidR="008C103D">
        <w:rPr>
          <w:lang w:val="fr-CH"/>
        </w:rPr>
        <w:t>’</w:t>
      </w:r>
      <w:r w:rsidRPr="003B30AD">
        <w:rPr>
          <w:lang w:val="fr-CH"/>
        </w:rPr>
        <w:t>une palette de services plus étoffée.</w:t>
      </w:r>
    </w:p>
    <w:p w:rsidR="00C7143A" w:rsidRDefault="009423A6">
      <w:pPr>
        <w:pStyle w:val="AntwortenEbene2"/>
      </w:pPr>
      <w:r w:rsidRPr="003B30AD">
        <w:fldChar w:fldCharType="begin">
          <w:ffData>
            <w:name w:val="Text1"/>
            <w:enabled/>
            <w:calcOnExit w:val="0"/>
            <w:textInput/>
          </w:ffData>
        </w:fldChar>
      </w:r>
      <w:r w:rsidR="004C1662" w:rsidRPr="003B30AD">
        <w:instrText xml:space="preserve"> FORMTEXT </w:instrText>
      </w:r>
      <w:r w:rsidRPr="003B30AD">
        <w:fldChar w:fldCharType="separate"/>
      </w:r>
      <w:r w:rsidR="004C1662" w:rsidRPr="003B30AD">
        <w:t> </w:t>
      </w:r>
      <w:r w:rsidR="004C1662" w:rsidRPr="003B30AD">
        <w:t> </w:t>
      </w:r>
      <w:r w:rsidR="004C1662" w:rsidRPr="003B30AD">
        <w:t> </w:t>
      </w:r>
      <w:r w:rsidR="004C1662" w:rsidRPr="003B30AD">
        <w:t> </w:t>
      </w:r>
      <w:r w:rsidR="004C1662" w:rsidRPr="003B30AD">
        <w:t> </w:t>
      </w:r>
      <w:r w:rsidRPr="003B30AD">
        <w:fldChar w:fldCharType="end"/>
      </w:r>
    </w:p>
    <w:p w:rsidR="00C7143A" w:rsidRDefault="004674E3">
      <w:pPr>
        <w:pStyle w:val="Unterfragen"/>
        <w:rPr>
          <w:lang w:val="fr-CH"/>
        </w:rPr>
      </w:pPr>
      <w:r w:rsidRPr="003B30AD">
        <w:rPr>
          <w:lang w:val="fr-CH"/>
        </w:rPr>
        <w:t xml:space="preserve">Dans quelle mesure une tendance à la </w:t>
      </w:r>
      <w:r w:rsidR="001F40D8" w:rsidRPr="001F40D8">
        <w:rPr>
          <w:b/>
          <w:lang w:val="fr-CH"/>
        </w:rPr>
        <w:t>hausse</w:t>
      </w:r>
      <w:r w:rsidRPr="003B30AD">
        <w:rPr>
          <w:lang w:val="fr-CH"/>
        </w:rPr>
        <w:t xml:space="preserve"> des prix du TAL influerait-elle sur les incitations à investir provenant de l</w:t>
      </w:r>
      <w:r w:rsidR="008C103D">
        <w:rPr>
          <w:lang w:val="fr-CH"/>
        </w:rPr>
        <w:t>’</w:t>
      </w:r>
      <w:r w:rsidRPr="003B30AD">
        <w:rPr>
          <w:lang w:val="fr-CH"/>
        </w:rPr>
        <w:t>opérateur dominant ou d</w:t>
      </w:r>
      <w:r w:rsidR="008C103D">
        <w:rPr>
          <w:lang w:val="fr-CH"/>
        </w:rPr>
        <w:t>’</w:t>
      </w:r>
      <w:r w:rsidRPr="003B30AD">
        <w:rPr>
          <w:lang w:val="fr-CH"/>
        </w:rPr>
        <w:t>autres acteurs du ma</w:t>
      </w:r>
      <w:r w:rsidRPr="003B30AD">
        <w:rPr>
          <w:lang w:val="fr-CH"/>
        </w:rPr>
        <w:t>r</w:t>
      </w:r>
      <w:r w:rsidRPr="003B30AD">
        <w:rPr>
          <w:lang w:val="fr-CH"/>
        </w:rPr>
        <w:t>ché? Quels seraient les effets sur les consommateurs</w:t>
      </w:r>
      <w:r w:rsidR="00A034CF" w:rsidRPr="003B30AD">
        <w:rPr>
          <w:lang w:val="fr-CH"/>
        </w:rPr>
        <w:t xml:space="preserve"> (</w:t>
      </w:r>
      <w:r w:rsidRPr="003B30AD">
        <w:rPr>
          <w:lang w:val="fr-CH"/>
        </w:rPr>
        <w:t xml:space="preserve">prix facturés aux </w:t>
      </w:r>
      <w:r w:rsidR="00B41407">
        <w:rPr>
          <w:lang w:val="fr-CH"/>
        </w:rPr>
        <w:t>usagers</w:t>
      </w:r>
      <w:r w:rsidRPr="003B30AD">
        <w:rPr>
          <w:lang w:val="fr-CH"/>
        </w:rPr>
        <w:t>, qu</w:t>
      </w:r>
      <w:r w:rsidRPr="003B30AD">
        <w:rPr>
          <w:lang w:val="fr-CH"/>
        </w:rPr>
        <w:t>a</w:t>
      </w:r>
      <w:r w:rsidRPr="003B30AD">
        <w:rPr>
          <w:lang w:val="fr-CH"/>
        </w:rPr>
        <w:t xml:space="preserve">lité des prestations, </w:t>
      </w:r>
      <w:r w:rsidR="00DB788C">
        <w:rPr>
          <w:lang w:val="fr-CH"/>
        </w:rPr>
        <w:t>etc.</w:t>
      </w:r>
      <w:r w:rsidR="00A034CF" w:rsidRPr="003B30AD">
        <w:rPr>
          <w:lang w:val="fr-CH"/>
        </w:rPr>
        <w:t>)</w:t>
      </w:r>
      <w:r w:rsidR="00B73F23" w:rsidRPr="003B30AD">
        <w:rPr>
          <w:lang w:val="fr-CH"/>
        </w:rPr>
        <w:t>?</w:t>
      </w:r>
    </w:p>
    <w:p w:rsidR="00C7143A" w:rsidRDefault="009423A6">
      <w:pPr>
        <w:pStyle w:val="AntwortenEbene2"/>
      </w:pPr>
      <w:r w:rsidRPr="003B30AD">
        <w:fldChar w:fldCharType="begin">
          <w:ffData>
            <w:name w:val="Text1"/>
            <w:enabled/>
            <w:calcOnExit w:val="0"/>
            <w:textInput/>
          </w:ffData>
        </w:fldChar>
      </w:r>
      <w:r w:rsidR="004C1662" w:rsidRPr="003B30AD">
        <w:instrText xml:space="preserve"> FORMTEXT </w:instrText>
      </w:r>
      <w:r w:rsidRPr="003B30AD">
        <w:fldChar w:fldCharType="separate"/>
      </w:r>
      <w:r w:rsidR="004C1662" w:rsidRPr="003B30AD">
        <w:t> </w:t>
      </w:r>
      <w:r w:rsidR="004C1662" w:rsidRPr="003B30AD">
        <w:t> </w:t>
      </w:r>
      <w:r w:rsidR="004C1662" w:rsidRPr="003B30AD">
        <w:t> </w:t>
      </w:r>
      <w:r w:rsidR="004C1662" w:rsidRPr="003B30AD">
        <w:t> </w:t>
      </w:r>
      <w:r w:rsidR="004C1662" w:rsidRPr="003B30AD">
        <w:t> </w:t>
      </w:r>
      <w:r w:rsidRPr="003B30AD">
        <w:fldChar w:fldCharType="end"/>
      </w:r>
    </w:p>
    <w:p w:rsidR="00C7143A" w:rsidRDefault="004674E3">
      <w:pPr>
        <w:pStyle w:val="Unterfragen"/>
        <w:rPr>
          <w:lang w:val="fr-CH"/>
        </w:rPr>
      </w:pPr>
      <w:r w:rsidRPr="003B30AD">
        <w:rPr>
          <w:lang w:val="fr-CH"/>
        </w:rPr>
        <w:t xml:space="preserve">Dans quelle mesure une tendance à la </w:t>
      </w:r>
      <w:r w:rsidR="001F40D8" w:rsidRPr="001F40D8">
        <w:rPr>
          <w:b/>
          <w:lang w:val="fr-CH"/>
        </w:rPr>
        <w:t>baisse</w:t>
      </w:r>
      <w:r w:rsidRPr="003B30AD">
        <w:rPr>
          <w:lang w:val="fr-CH"/>
        </w:rPr>
        <w:t xml:space="preserve"> des prix du TAL influerait-elle sur les incitations à investir provenant de l</w:t>
      </w:r>
      <w:r w:rsidR="008C103D">
        <w:rPr>
          <w:lang w:val="fr-CH"/>
        </w:rPr>
        <w:t>’</w:t>
      </w:r>
      <w:r w:rsidRPr="003B30AD">
        <w:rPr>
          <w:lang w:val="fr-CH"/>
        </w:rPr>
        <w:t>opérateur dominant ou d</w:t>
      </w:r>
      <w:r w:rsidR="008C103D">
        <w:rPr>
          <w:lang w:val="fr-CH"/>
        </w:rPr>
        <w:t>’</w:t>
      </w:r>
      <w:r w:rsidRPr="003B30AD">
        <w:rPr>
          <w:lang w:val="fr-CH"/>
        </w:rPr>
        <w:t>autres acteurs du ma</w:t>
      </w:r>
      <w:r w:rsidRPr="003B30AD">
        <w:rPr>
          <w:lang w:val="fr-CH"/>
        </w:rPr>
        <w:t>r</w:t>
      </w:r>
      <w:r w:rsidRPr="003B30AD">
        <w:rPr>
          <w:lang w:val="fr-CH"/>
        </w:rPr>
        <w:t xml:space="preserve">ché? Quels seraient les effets sur les consommateurs (prix facturés aux </w:t>
      </w:r>
      <w:r w:rsidR="00B41407">
        <w:rPr>
          <w:lang w:val="fr-CH"/>
        </w:rPr>
        <w:t>usagers</w:t>
      </w:r>
      <w:r w:rsidRPr="003B30AD">
        <w:rPr>
          <w:lang w:val="fr-CH"/>
        </w:rPr>
        <w:t>, qu</w:t>
      </w:r>
      <w:r w:rsidRPr="003B30AD">
        <w:rPr>
          <w:lang w:val="fr-CH"/>
        </w:rPr>
        <w:t>a</w:t>
      </w:r>
      <w:r w:rsidRPr="003B30AD">
        <w:rPr>
          <w:lang w:val="fr-CH"/>
        </w:rPr>
        <w:t>lité des prestations, notamment</w:t>
      </w:r>
      <w:r w:rsidR="00A034CF" w:rsidRPr="003B30AD">
        <w:rPr>
          <w:lang w:val="fr-CH"/>
        </w:rPr>
        <w:t>)?</w:t>
      </w:r>
    </w:p>
    <w:p w:rsidR="00C7143A" w:rsidRDefault="009423A6">
      <w:pPr>
        <w:pStyle w:val="AntwortenEbene2"/>
      </w:pPr>
      <w:r w:rsidRPr="003B30AD">
        <w:fldChar w:fldCharType="begin">
          <w:ffData>
            <w:name w:val="Text1"/>
            <w:enabled/>
            <w:calcOnExit w:val="0"/>
            <w:textInput/>
          </w:ffData>
        </w:fldChar>
      </w:r>
      <w:r w:rsidR="004C1662" w:rsidRPr="003B30AD">
        <w:instrText xml:space="preserve"> FORMTEXT </w:instrText>
      </w:r>
      <w:r w:rsidRPr="003B30AD">
        <w:fldChar w:fldCharType="separate"/>
      </w:r>
      <w:r w:rsidR="004C1662" w:rsidRPr="003B30AD">
        <w:t> </w:t>
      </w:r>
      <w:r w:rsidR="004C1662" w:rsidRPr="003B30AD">
        <w:t> </w:t>
      </w:r>
      <w:r w:rsidR="004C1662" w:rsidRPr="003B30AD">
        <w:t> </w:t>
      </w:r>
      <w:r w:rsidR="004C1662" w:rsidRPr="003B30AD">
        <w:t> </w:t>
      </w:r>
      <w:r w:rsidR="004C1662" w:rsidRPr="003B30AD">
        <w:t> </w:t>
      </w:r>
      <w:r w:rsidRPr="003B30AD">
        <w:fldChar w:fldCharType="end"/>
      </w:r>
    </w:p>
    <w:p w:rsidR="00C7143A" w:rsidRDefault="00956F61">
      <w:pPr>
        <w:pStyle w:val="Unterfragen"/>
        <w:rPr>
          <w:lang w:val="fr-CH"/>
        </w:rPr>
      </w:pPr>
      <w:r w:rsidRPr="003B30AD">
        <w:rPr>
          <w:lang w:val="fr-CH"/>
        </w:rPr>
        <w:t>Les prix du</w:t>
      </w:r>
      <w:r w:rsidR="00A034CF" w:rsidRPr="003B30AD">
        <w:rPr>
          <w:lang w:val="fr-CH"/>
        </w:rPr>
        <w:t xml:space="preserve"> </w:t>
      </w:r>
      <w:r w:rsidR="00133DA5" w:rsidRPr="003B30AD">
        <w:rPr>
          <w:lang w:val="fr-CH"/>
        </w:rPr>
        <w:t>TAL</w:t>
      </w:r>
      <w:r w:rsidRPr="003B30AD">
        <w:rPr>
          <w:lang w:val="fr-CH"/>
        </w:rPr>
        <w:t xml:space="preserve"> devraient-ils être différents d</w:t>
      </w:r>
      <w:r w:rsidR="008C103D">
        <w:rPr>
          <w:lang w:val="fr-CH"/>
        </w:rPr>
        <w:t>’</w:t>
      </w:r>
      <w:r w:rsidRPr="003B30AD">
        <w:rPr>
          <w:lang w:val="fr-CH"/>
        </w:rPr>
        <w:t>une région à l</w:t>
      </w:r>
      <w:r w:rsidR="008C103D">
        <w:rPr>
          <w:lang w:val="fr-CH"/>
        </w:rPr>
        <w:t>’</w:t>
      </w:r>
      <w:r w:rsidRPr="003B30AD">
        <w:rPr>
          <w:lang w:val="fr-CH"/>
        </w:rPr>
        <w:t>autre</w:t>
      </w:r>
      <w:r w:rsidR="00A034CF" w:rsidRPr="003B30AD">
        <w:rPr>
          <w:lang w:val="fr-CH"/>
        </w:rPr>
        <w:t>?</w:t>
      </w:r>
      <w:r w:rsidR="0068092B" w:rsidRPr="003B30AD">
        <w:rPr>
          <w:lang w:val="fr-CH"/>
        </w:rPr>
        <w:t xml:space="preserve"> </w:t>
      </w:r>
      <w:r w:rsidRPr="003B30AD">
        <w:rPr>
          <w:lang w:val="fr-CH"/>
        </w:rPr>
        <w:t>Veuillez motiver v</w:t>
      </w:r>
      <w:r w:rsidRPr="003B30AD">
        <w:rPr>
          <w:lang w:val="fr-CH"/>
        </w:rPr>
        <w:t>o</w:t>
      </w:r>
      <w:r w:rsidRPr="003B30AD">
        <w:rPr>
          <w:lang w:val="fr-CH"/>
        </w:rPr>
        <w:t>tre réponse.</w:t>
      </w:r>
    </w:p>
    <w:p w:rsidR="00C7143A" w:rsidRDefault="009423A6">
      <w:pPr>
        <w:pStyle w:val="AntwortenEbene2"/>
      </w:pPr>
      <w:r w:rsidRPr="003B30AD">
        <w:fldChar w:fldCharType="begin">
          <w:ffData>
            <w:name w:val="Text1"/>
            <w:enabled/>
            <w:calcOnExit w:val="0"/>
            <w:textInput/>
          </w:ffData>
        </w:fldChar>
      </w:r>
      <w:r w:rsidR="004C1662" w:rsidRPr="003B30AD">
        <w:instrText xml:space="preserve"> FORMTEXT </w:instrText>
      </w:r>
      <w:r w:rsidRPr="003B30AD">
        <w:fldChar w:fldCharType="separate"/>
      </w:r>
      <w:r w:rsidR="004C1662" w:rsidRPr="003B30AD">
        <w:t> </w:t>
      </w:r>
      <w:r w:rsidR="004C1662" w:rsidRPr="003B30AD">
        <w:t> </w:t>
      </w:r>
      <w:r w:rsidR="004C1662" w:rsidRPr="003B30AD">
        <w:t> </w:t>
      </w:r>
      <w:r w:rsidR="004C1662" w:rsidRPr="003B30AD">
        <w:t> </w:t>
      </w:r>
      <w:r w:rsidR="004C1662" w:rsidRPr="003B30AD">
        <w:t> </w:t>
      </w:r>
      <w:r w:rsidRPr="003B30AD">
        <w:fldChar w:fldCharType="end"/>
      </w:r>
    </w:p>
    <w:p w:rsidR="00C7143A" w:rsidRDefault="000C2040">
      <w:pPr>
        <w:pStyle w:val="Hauptfragen"/>
      </w:pPr>
      <w:r w:rsidRPr="003B30AD">
        <w:t>Venons-en aux coûts d</w:t>
      </w:r>
      <w:r w:rsidR="008C103D">
        <w:t>’</w:t>
      </w:r>
      <w:r w:rsidRPr="003B30AD">
        <w:t xml:space="preserve">une </w:t>
      </w:r>
      <w:r w:rsidRPr="003B30AD">
        <w:rPr>
          <w:b/>
        </w:rPr>
        <w:t>exploitation parallèle</w:t>
      </w:r>
      <w:r w:rsidRPr="003B30AD">
        <w:t xml:space="preserve"> des réseaux de raccordement de cuivre et de fibre optique</w:t>
      </w:r>
      <w:r w:rsidR="009224CB" w:rsidRPr="003B30AD">
        <w:t>.</w:t>
      </w:r>
    </w:p>
    <w:p w:rsidR="00C7143A" w:rsidRDefault="000C2040">
      <w:pPr>
        <w:pStyle w:val="Unterfragen"/>
        <w:numPr>
          <w:ilvl w:val="1"/>
          <w:numId w:val="52"/>
        </w:numPr>
        <w:rPr>
          <w:lang w:val="fr-CH"/>
        </w:rPr>
      </w:pPr>
      <w:r w:rsidRPr="00A41FBA">
        <w:rPr>
          <w:lang w:val="fr-CH"/>
        </w:rPr>
        <w:t>Quels sont les coûts additionnels qu</w:t>
      </w:r>
      <w:r w:rsidR="008C103D" w:rsidRPr="00A41FBA">
        <w:rPr>
          <w:lang w:val="fr-CH"/>
        </w:rPr>
        <w:t>’</w:t>
      </w:r>
      <w:r w:rsidRPr="00A41FBA">
        <w:rPr>
          <w:lang w:val="fr-CH"/>
        </w:rPr>
        <w:t>induirait l</w:t>
      </w:r>
      <w:r w:rsidR="008C103D" w:rsidRPr="00A41FBA">
        <w:rPr>
          <w:lang w:val="fr-CH"/>
        </w:rPr>
        <w:t>’</w:t>
      </w:r>
      <w:r w:rsidRPr="00A41FBA">
        <w:rPr>
          <w:lang w:val="fr-CH"/>
        </w:rPr>
        <w:t xml:space="preserve">exploitation parallèle de réseaux de raccordement de cuivre et de fibre optique? Avec quelles répercussions sur </w:t>
      </w:r>
      <w:r w:rsidR="004B4A2A" w:rsidRPr="00A41FBA">
        <w:rPr>
          <w:lang w:val="fr-CH"/>
        </w:rPr>
        <w:t xml:space="preserve">la </w:t>
      </w:r>
      <w:r w:rsidR="00BC2545">
        <w:rPr>
          <w:lang w:val="fr-CH"/>
        </w:rPr>
        <w:t>eff</w:t>
      </w:r>
      <w:r w:rsidR="00BC2545">
        <w:rPr>
          <w:lang w:val="fr-CH"/>
        </w:rPr>
        <w:t>i</w:t>
      </w:r>
      <w:r w:rsidR="00BC2545">
        <w:rPr>
          <w:lang w:val="fr-CH"/>
        </w:rPr>
        <w:t>cience</w:t>
      </w:r>
      <w:r w:rsidR="00BC2545" w:rsidRPr="00A41FBA">
        <w:rPr>
          <w:lang w:val="fr-CH"/>
        </w:rPr>
        <w:t xml:space="preserve"> </w:t>
      </w:r>
      <w:r w:rsidR="008C103D" w:rsidRPr="00A41FBA">
        <w:rPr>
          <w:lang w:val="fr-CH"/>
        </w:rPr>
        <w:t>d</w:t>
      </w:r>
      <w:r w:rsidR="00E07479" w:rsidRPr="00E07479">
        <w:rPr>
          <w:lang w:val="fr-CH"/>
        </w:rPr>
        <w:t xml:space="preserve">es acteurs du marché? </w:t>
      </w:r>
    </w:p>
    <w:p w:rsidR="00C7143A" w:rsidRDefault="009423A6">
      <w:pPr>
        <w:pStyle w:val="AntwortenEbene2"/>
      </w:pPr>
      <w:r w:rsidRPr="003B30AD">
        <w:fldChar w:fldCharType="begin">
          <w:ffData>
            <w:name w:val="Text1"/>
            <w:enabled/>
            <w:calcOnExit w:val="0"/>
            <w:textInput/>
          </w:ffData>
        </w:fldChar>
      </w:r>
      <w:r w:rsidR="00C57EE7" w:rsidRPr="003B30AD">
        <w:instrText xml:space="preserve"> FORMTEXT </w:instrText>
      </w:r>
      <w:r w:rsidRPr="003B30AD">
        <w:fldChar w:fldCharType="separate"/>
      </w:r>
      <w:r w:rsidR="00C57EE7" w:rsidRPr="003B30AD">
        <w:t> </w:t>
      </w:r>
      <w:r w:rsidR="00C57EE7" w:rsidRPr="003B30AD">
        <w:t> </w:t>
      </w:r>
      <w:r w:rsidR="00C57EE7" w:rsidRPr="003B30AD">
        <w:t> </w:t>
      </w:r>
      <w:r w:rsidR="00C57EE7" w:rsidRPr="003B30AD">
        <w:t> </w:t>
      </w:r>
      <w:r w:rsidR="00C57EE7" w:rsidRPr="003B30AD">
        <w:t> </w:t>
      </w:r>
      <w:r w:rsidRPr="003B30AD">
        <w:fldChar w:fldCharType="end"/>
      </w:r>
    </w:p>
    <w:p w:rsidR="00C7143A" w:rsidRDefault="000C2040">
      <w:pPr>
        <w:pStyle w:val="Unterfragen"/>
        <w:rPr>
          <w:lang w:val="fr-CH"/>
        </w:rPr>
      </w:pPr>
      <w:r w:rsidRPr="003B30AD">
        <w:rPr>
          <w:lang w:val="fr-CH"/>
        </w:rPr>
        <w:t>L</w:t>
      </w:r>
      <w:r w:rsidR="008C103D">
        <w:rPr>
          <w:lang w:val="fr-CH"/>
        </w:rPr>
        <w:t>’</w:t>
      </w:r>
      <w:r w:rsidRPr="003B30AD">
        <w:rPr>
          <w:lang w:val="fr-CH"/>
        </w:rPr>
        <w:t xml:space="preserve">exploitation parallèle des réseaux de raccordement de cuivre et de fibre optique </w:t>
      </w:r>
      <w:r w:rsidR="008C103D">
        <w:rPr>
          <w:lang w:val="fr-CH"/>
        </w:rPr>
        <w:t>r</w:t>
      </w:r>
      <w:r w:rsidR="008C103D">
        <w:rPr>
          <w:lang w:val="fr-CH"/>
        </w:rPr>
        <w:t>é</w:t>
      </w:r>
      <w:r w:rsidR="008C103D">
        <w:rPr>
          <w:lang w:val="fr-CH"/>
        </w:rPr>
        <w:t>duit-elle les</w:t>
      </w:r>
      <w:r w:rsidRPr="003B30AD">
        <w:rPr>
          <w:lang w:val="fr-CH"/>
        </w:rPr>
        <w:t xml:space="preserve"> incitations à investir</w:t>
      </w:r>
      <w:r w:rsidR="00111E1C" w:rsidRPr="003B30AD">
        <w:rPr>
          <w:lang w:val="fr-CH"/>
        </w:rPr>
        <w:t>?</w:t>
      </w:r>
    </w:p>
    <w:p w:rsidR="00C7143A" w:rsidRDefault="009423A6">
      <w:pPr>
        <w:pStyle w:val="AntwortenEbene2"/>
      </w:pPr>
      <w:r w:rsidRPr="003B30AD">
        <w:fldChar w:fldCharType="begin">
          <w:ffData>
            <w:name w:val="Text1"/>
            <w:enabled/>
            <w:calcOnExit w:val="0"/>
            <w:textInput/>
          </w:ffData>
        </w:fldChar>
      </w:r>
      <w:r w:rsidR="00C57EE7" w:rsidRPr="003B30AD">
        <w:instrText xml:space="preserve"> FORMTEXT </w:instrText>
      </w:r>
      <w:r w:rsidRPr="003B30AD">
        <w:fldChar w:fldCharType="separate"/>
      </w:r>
      <w:r w:rsidR="00C57EE7" w:rsidRPr="003B30AD">
        <w:t> </w:t>
      </w:r>
      <w:r w:rsidR="00C57EE7" w:rsidRPr="003B30AD">
        <w:t> </w:t>
      </w:r>
      <w:r w:rsidR="00C57EE7" w:rsidRPr="003B30AD">
        <w:t> </w:t>
      </w:r>
      <w:r w:rsidR="00C57EE7" w:rsidRPr="003B30AD">
        <w:t> </w:t>
      </w:r>
      <w:r w:rsidR="00C57EE7" w:rsidRPr="003B30AD">
        <w:t> </w:t>
      </w:r>
      <w:r w:rsidRPr="003B30AD">
        <w:fldChar w:fldCharType="end"/>
      </w:r>
    </w:p>
    <w:p w:rsidR="00C7143A" w:rsidRDefault="001A0C4C">
      <w:pPr>
        <w:pStyle w:val="Unterfragen"/>
        <w:rPr>
          <w:lang w:val="fr-CH"/>
        </w:rPr>
      </w:pPr>
      <w:r w:rsidRPr="003B30AD">
        <w:rPr>
          <w:lang w:val="fr-CH"/>
        </w:rPr>
        <w:t>Faudrait-il autoriser l</w:t>
      </w:r>
      <w:r w:rsidR="008C103D">
        <w:rPr>
          <w:lang w:val="fr-CH"/>
        </w:rPr>
        <w:t>’</w:t>
      </w:r>
      <w:r w:rsidRPr="003B30AD">
        <w:rPr>
          <w:lang w:val="fr-CH"/>
        </w:rPr>
        <w:t xml:space="preserve">opérateur dominant à </w:t>
      </w:r>
      <w:r w:rsidR="004B4A2A" w:rsidRPr="003B30AD">
        <w:rPr>
          <w:lang w:val="fr-CH"/>
        </w:rPr>
        <w:t>mettre</w:t>
      </w:r>
      <w:r w:rsidRPr="003B30AD">
        <w:rPr>
          <w:lang w:val="fr-CH"/>
        </w:rPr>
        <w:t xml:space="preserve"> son réseau de cuivre</w:t>
      </w:r>
      <w:r w:rsidR="004B4A2A" w:rsidRPr="003B30AD">
        <w:rPr>
          <w:lang w:val="fr-CH"/>
        </w:rPr>
        <w:t xml:space="preserve"> hors service</w:t>
      </w:r>
      <w:r w:rsidRPr="003B30AD">
        <w:rPr>
          <w:lang w:val="fr-CH"/>
        </w:rPr>
        <w:t>?</w:t>
      </w:r>
      <w:r w:rsidR="007614BE" w:rsidRPr="003B30AD">
        <w:rPr>
          <w:lang w:val="fr-CH"/>
        </w:rPr>
        <w:t xml:space="preserve"> </w:t>
      </w:r>
      <w:r w:rsidRPr="003B30AD">
        <w:rPr>
          <w:lang w:val="fr-CH"/>
        </w:rPr>
        <w:t>A quel moment</w:t>
      </w:r>
      <w:r w:rsidR="007614BE" w:rsidRPr="003B30AD">
        <w:rPr>
          <w:lang w:val="fr-CH"/>
        </w:rPr>
        <w:t xml:space="preserve">? </w:t>
      </w:r>
      <w:r w:rsidRPr="003B30AD">
        <w:rPr>
          <w:lang w:val="fr-CH"/>
        </w:rPr>
        <w:t>Par rapport à quels critères</w:t>
      </w:r>
      <w:r w:rsidR="007614BE" w:rsidRPr="003B30AD">
        <w:rPr>
          <w:lang w:val="fr-CH"/>
        </w:rPr>
        <w:t>?</w:t>
      </w:r>
      <w:r w:rsidR="0056380E" w:rsidRPr="003B30AD">
        <w:rPr>
          <w:lang w:val="fr-CH"/>
        </w:rPr>
        <w:t xml:space="preserve"> </w:t>
      </w:r>
      <w:r w:rsidRPr="003B30AD">
        <w:rPr>
          <w:lang w:val="fr-CH"/>
        </w:rPr>
        <w:t>Comment procéder avec l</w:t>
      </w:r>
      <w:r w:rsidR="008C103D">
        <w:rPr>
          <w:lang w:val="fr-CH"/>
        </w:rPr>
        <w:t>’</w:t>
      </w:r>
      <w:r w:rsidRPr="003B30AD">
        <w:rPr>
          <w:lang w:val="fr-CH"/>
        </w:rPr>
        <w:t>éventuel d</w:t>
      </w:r>
      <w:r w:rsidRPr="003B30AD">
        <w:rPr>
          <w:lang w:val="fr-CH"/>
        </w:rPr>
        <w:t>é</w:t>
      </w:r>
      <w:r w:rsidRPr="003B30AD">
        <w:rPr>
          <w:lang w:val="fr-CH"/>
        </w:rPr>
        <w:t>mantèlement des centrales?</w:t>
      </w:r>
    </w:p>
    <w:p w:rsidR="00C7143A" w:rsidRDefault="009423A6">
      <w:pPr>
        <w:pStyle w:val="AntwortenEbene2"/>
      </w:pPr>
      <w:r w:rsidRPr="003B30AD">
        <w:fldChar w:fldCharType="begin">
          <w:ffData>
            <w:name w:val="Text1"/>
            <w:enabled/>
            <w:calcOnExit w:val="0"/>
            <w:textInput/>
          </w:ffData>
        </w:fldChar>
      </w:r>
      <w:r w:rsidR="00C57EE7" w:rsidRPr="003B30AD">
        <w:instrText xml:space="preserve"> FORMTEXT </w:instrText>
      </w:r>
      <w:r w:rsidRPr="003B30AD">
        <w:fldChar w:fldCharType="separate"/>
      </w:r>
      <w:r w:rsidR="00C57EE7" w:rsidRPr="003B30AD">
        <w:t> </w:t>
      </w:r>
      <w:r w:rsidR="00C57EE7" w:rsidRPr="003B30AD">
        <w:t> </w:t>
      </w:r>
      <w:r w:rsidR="00C57EE7" w:rsidRPr="003B30AD">
        <w:t> </w:t>
      </w:r>
      <w:r w:rsidR="00C57EE7" w:rsidRPr="003B30AD">
        <w:t> </w:t>
      </w:r>
      <w:r w:rsidR="00C57EE7" w:rsidRPr="003B30AD">
        <w:t> </w:t>
      </w:r>
      <w:r w:rsidRPr="003B30AD">
        <w:fldChar w:fldCharType="end"/>
      </w:r>
    </w:p>
    <w:p w:rsidR="00C7143A" w:rsidRDefault="00484055">
      <w:pPr>
        <w:pStyle w:val="Unterfragen"/>
        <w:rPr>
          <w:lang w:val="fr-CH"/>
        </w:rPr>
      </w:pPr>
      <w:r w:rsidRPr="003B30AD">
        <w:rPr>
          <w:lang w:val="fr-CH"/>
        </w:rPr>
        <w:t>En l</w:t>
      </w:r>
      <w:r w:rsidR="008C103D">
        <w:rPr>
          <w:lang w:val="fr-CH"/>
        </w:rPr>
        <w:t>’</w:t>
      </w:r>
      <w:r w:rsidRPr="003B30AD">
        <w:rPr>
          <w:lang w:val="fr-CH"/>
        </w:rPr>
        <w:t>absence d</w:t>
      </w:r>
      <w:r w:rsidR="008C103D">
        <w:rPr>
          <w:lang w:val="fr-CH"/>
        </w:rPr>
        <w:t>’</w:t>
      </w:r>
      <w:r w:rsidRPr="003B30AD">
        <w:rPr>
          <w:lang w:val="fr-CH"/>
        </w:rPr>
        <w:t>une réglementation d</w:t>
      </w:r>
      <w:r w:rsidR="008C103D">
        <w:rPr>
          <w:lang w:val="fr-CH"/>
        </w:rPr>
        <w:t>’</w:t>
      </w:r>
      <w:r w:rsidRPr="003B30AD">
        <w:rPr>
          <w:lang w:val="fr-CH"/>
        </w:rPr>
        <w:t>accès aux réseaux de fibre optique, la mise hors service du réseau de cuivre entraînerait-elle une hausse d</w:t>
      </w:r>
      <w:r w:rsidR="001A0C4C" w:rsidRPr="003B30AD">
        <w:rPr>
          <w:lang w:val="fr-CH"/>
        </w:rPr>
        <w:t xml:space="preserve">es prix facturés aux </w:t>
      </w:r>
      <w:r w:rsidR="00F40D24">
        <w:rPr>
          <w:lang w:val="fr-CH"/>
        </w:rPr>
        <w:t>usagers</w:t>
      </w:r>
      <w:r w:rsidRPr="003B30AD">
        <w:rPr>
          <w:lang w:val="fr-CH"/>
        </w:rPr>
        <w:t xml:space="preserve"> pour les services </w:t>
      </w:r>
      <w:r w:rsidR="00F73FAF">
        <w:rPr>
          <w:lang w:val="fr-CH"/>
        </w:rPr>
        <w:t>de</w:t>
      </w:r>
      <w:r w:rsidR="00F73FAF" w:rsidRPr="003B30AD">
        <w:rPr>
          <w:lang w:val="fr-CH"/>
        </w:rPr>
        <w:t xml:space="preserve"> </w:t>
      </w:r>
      <w:r w:rsidR="00560343" w:rsidRPr="003B30AD">
        <w:rPr>
          <w:lang w:val="fr-CH"/>
        </w:rPr>
        <w:t>performance</w:t>
      </w:r>
      <w:r w:rsidR="009639A1">
        <w:rPr>
          <w:lang w:val="fr-CH"/>
        </w:rPr>
        <w:t xml:space="preserve"> </w:t>
      </w:r>
      <w:r w:rsidR="00F73FAF">
        <w:rPr>
          <w:lang w:val="fr-CH"/>
        </w:rPr>
        <w:t xml:space="preserve">comparable </w:t>
      </w:r>
      <w:r w:rsidR="009639A1">
        <w:rPr>
          <w:lang w:val="fr-CH"/>
        </w:rPr>
        <w:t xml:space="preserve">à ceux offerts </w:t>
      </w:r>
      <w:r w:rsidR="00B74C51">
        <w:rPr>
          <w:lang w:val="fr-CH"/>
        </w:rPr>
        <w:t>avec le TAL</w:t>
      </w:r>
      <w:r w:rsidR="007614BE" w:rsidRPr="003B30AD">
        <w:rPr>
          <w:lang w:val="fr-CH"/>
        </w:rPr>
        <w:t>?</w:t>
      </w:r>
    </w:p>
    <w:p w:rsidR="00C7143A" w:rsidRDefault="009423A6">
      <w:pPr>
        <w:pStyle w:val="AntwortenEbene2"/>
      </w:pPr>
      <w:r w:rsidRPr="003B30AD">
        <w:fldChar w:fldCharType="begin">
          <w:ffData>
            <w:name w:val="Text1"/>
            <w:enabled/>
            <w:calcOnExit w:val="0"/>
            <w:textInput/>
          </w:ffData>
        </w:fldChar>
      </w:r>
      <w:r w:rsidR="00C57EE7" w:rsidRPr="003B30AD">
        <w:instrText xml:space="preserve"> FORMTEXT </w:instrText>
      </w:r>
      <w:r w:rsidRPr="003B30AD">
        <w:fldChar w:fldCharType="separate"/>
      </w:r>
      <w:r w:rsidR="00C57EE7" w:rsidRPr="003B30AD">
        <w:t> </w:t>
      </w:r>
      <w:r w:rsidR="00C57EE7" w:rsidRPr="003B30AD">
        <w:t> </w:t>
      </w:r>
      <w:r w:rsidR="00C57EE7" w:rsidRPr="003B30AD">
        <w:t> </w:t>
      </w:r>
      <w:r w:rsidR="00C57EE7" w:rsidRPr="003B30AD">
        <w:t> </w:t>
      </w:r>
      <w:r w:rsidR="00C57EE7" w:rsidRPr="003B30AD">
        <w:t> </w:t>
      </w:r>
      <w:r w:rsidRPr="003B30AD">
        <w:fldChar w:fldCharType="end"/>
      </w:r>
    </w:p>
    <w:p w:rsidR="00C7143A" w:rsidRDefault="006808AD">
      <w:pPr>
        <w:pStyle w:val="Hauptfragen"/>
      </w:pPr>
      <w:r w:rsidRPr="003B30AD">
        <w:t xml:space="preserve">En général, </w:t>
      </w:r>
      <w:r w:rsidR="004C2703">
        <w:t>la minimisation</w:t>
      </w:r>
      <w:r w:rsidRPr="003B30AD">
        <w:t xml:space="preserve"> des </w:t>
      </w:r>
      <w:r w:rsidRPr="003B30AD">
        <w:rPr>
          <w:b/>
        </w:rPr>
        <w:t>distorsions du marché</w:t>
      </w:r>
      <w:r w:rsidRPr="003B30AD">
        <w:t xml:space="preserve"> favorise l</w:t>
      </w:r>
      <w:r w:rsidR="004C2703">
        <w:t xml:space="preserve">’ efficience </w:t>
      </w:r>
      <w:r w:rsidRPr="003B30AD">
        <w:t>des investiss</w:t>
      </w:r>
      <w:r w:rsidRPr="003B30AD">
        <w:t>e</w:t>
      </w:r>
      <w:r w:rsidRPr="003B30AD">
        <w:t xml:space="preserve">ments.  </w:t>
      </w:r>
      <w:r w:rsidR="007614BE" w:rsidRPr="003B30AD">
        <w:t xml:space="preserve"> </w:t>
      </w:r>
    </w:p>
    <w:p w:rsidR="00C7143A" w:rsidRDefault="006808AD">
      <w:pPr>
        <w:pStyle w:val="Unterfragen"/>
        <w:numPr>
          <w:ilvl w:val="1"/>
          <w:numId w:val="53"/>
        </w:numPr>
        <w:rPr>
          <w:lang w:val="fr-CH"/>
        </w:rPr>
      </w:pPr>
      <w:r w:rsidRPr="00A41FBA">
        <w:rPr>
          <w:lang w:val="fr-CH"/>
        </w:rPr>
        <w:t xml:space="preserve">Dans le cadre de la méthode de calcul des prix du TAL, comment empêcher au maximum les distorsions de la concurrence </w:t>
      </w:r>
      <w:r w:rsidR="001F40D8" w:rsidRPr="00A41FBA">
        <w:rPr>
          <w:b/>
          <w:lang w:val="fr-CH"/>
        </w:rPr>
        <w:t>intramodale</w:t>
      </w:r>
      <w:bookmarkStart w:id="28" w:name="_Ref312760938"/>
      <w:r w:rsidR="007614BE" w:rsidRPr="003B30AD">
        <w:rPr>
          <w:rStyle w:val="Funotenzeichen"/>
          <w:lang w:val="fr-CH"/>
        </w:rPr>
        <w:footnoteReference w:id="4"/>
      </w:r>
      <w:bookmarkEnd w:id="28"/>
      <w:r w:rsidR="007614BE" w:rsidRPr="00A41FBA">
        <w:rPr>
          <w:lang w:val="fr-CH"/>
        </w:rPr>
        <w:t xml:space="preserve">? </w:t>
      </w:r>
    </w:p>
    <w:p w:rsidR="00C7143A" w:rsidRDefault="009423A6">
      <w:pPr>
        <w:pStyle w:val="AntwortenEbene2"/>
      </w:pPr>
      <w:r w:rsidRPr="003B30AD">
        <w:fldChar w:fldCharType="begin">
          <w:ffData>
            <w:name w:val="Text1"/>
            <w:enabled/>
            <w:calcOnExit w:val="0"/>
            <w:textInput/>
          </w:ffData>
        </w:fldChar>
      </w:r>
      <w:r w:rsidR="00C57EE7" w:rsidRPr="003B30AD">
        <w:instrText xml:space="preserve"> FORMTEXT </w:instrText>
      </w:r>
      <w:r w:rsidRPr="003B30AD">
        <w:fldChar w:fldCharType="separate"/>
      </w:r>
      <w:r w:rsidR="00C57EE7" w:rsidRPr="003B30AD">
        <w:t> </w:t>
      </w:r>
      <w:r w:rsidR="00C57EE7" w:rsidRPr="003B30AD">
        <w:t> </w:t>
      </w:r>
      <w:r w:rsidR="00C57EE7" w:rsidRPr="003B30AD">
        <w:t> </w:t>
      </w:r>
      <w:r w:rsidR="00C57EE7" w:rsidRPr="003B30AD">
        <w:t> </w:t>
      </w:r>
      <w:r w:rsidR="00C57EE7" w:rsidRPr="003B30AD">
        <w:t> </w:t>
      </w:r>
      <w:r w:rsidRPr="003B30AD">
        <w:fldChar w:fldCharType="end"/>
      </w:r>
    </w:p>
    <w:p w:rsidR="00C7143A" w:rsidRDefault="002322DF">
      <w:pPr>
        <w:pStyle w:val="Unterfragen"/>
        <w:rPr>
          <w:lang w:val="fr-CH"/>
        </w:rPr>
      </w:pPr>
      <w:r w:rsidRPr="003B30AD">
        <w:rPr>
          <w:lang w:val="fr-CH"/>
        </w:rPr>
        <w:t xml:space="preserve">Dans le cadre de la méthode de calcul des prix du TAL, comment empêcher au maximum les distorsions de la concurrence </w:t>
      </w:r>
      <w:r w:rsidR="001F40D8" w:rsidRPr="001F40D8">
        <w:rPr>
          <w:b/>
          <w:lang w:val="fr-CH"/>
        </w:rPr>
        <w:t>intermodale</w:t>
      </w:r>
      <w:r w:rsidR="007614BE" w:rsidRPr="003B30AD">
        <w:rPr>
          <w:rStyle w:val="Funotenzeichen"/>
          <w:lang w:val="fr-CH"/>
        </w:rPr>
        <w:footnoteReference w:id="5"/>
      </w:r>
      <w:r w:rsidR="007614BE" w:rsidRPr="003B30AD">
        <w:rPr>
          <w:lang w:val="fr-CH"/>
        </w:rPr>
        <w:t xml:space="preserve">? </w:t>
      </w:r>
    </w:p>
    <w:p w:rsidR="00C7143A" w:rsidRDefault="009423A6">
      <w:pPr>
        <w:pStyle w:val="AntwortenEbene2"/>
      </w:pPr>
      <w:r w:rsidRPr="003B30AD">
        <w:fldChar w:fldCharType="begin">
          <w:ffData>
            <w:name w:val="Text1"/>
            <w:enabled/>
            <w:calcOnExit w:val="0"/>
            <w:textInput/>
          </w:ffData>
        </w:fldChar>
      </w:r>
      <w:r w:rsidR="00C57EE7" w:rsidRPr="003B30AD">
        <w:instrText xml:space="preserve"> FORMTEXT </w:instrText>
      </w:r>
      <w:r w:rsidRPr="003B30AD">
        <w:fldChar w:fldCharType="separate"/>
      </w:r>
      <w:r w:rsidR="00C57EE7" w:rsidRPr="003B30AD">
        <w:t> </w:t>
      </w:r>
      <w:r w:rsidR="00C57EE7" w:rsidRPr="003B30AD">
        <w:t> </w:t>
      </w:r>
      <w:r w:rsidR="00C57EE7" w:rsidRPr="003B30AD">
        <w:t> </w:t>
      </w:r>
      <w:r w:rsidR="00C57EE7" w:rsidRPr="003B30AD">
        <w:t> </w:t>
      </w:r>
      <w:r w:rsidR="00C57EE7" w:rsidRPr="003B30AD">
        <w:t> </w:t>
      </w:r>
      <w:r w:rsidRPr="003B30AD">
        <w:fldChar w:fldCharType="end"/>
      </w:r>
    </w:p>
    <w:p w:rsidR="00C7143A" w:rsidRDefault="008D69BB">
      <w:pPr>
        <w:pStyle w:val="Hauptfragen"/>
      </w:pPr>
      <w:r w:rsidRPr="003B30AD">
        <w:t>La prévisibilité et l</w:t>
      </w:r>
      <w:r w:rsidR="008C103D">
        <w:t>’</w:t>
      </w:r>
      <w:r w:rsidRPr="003B30AD">
        <w:t>évolution stable des prix influent également sur les incitations à investir.</w:t>
      </w:r>
      <w:r w:rsidR="00470461" w:rsidRPr="003B30AD">
        <w:t xml:space="preserve"> La fixation préalable des prix ou des instruments à utiliser offre une certaine sécurité, mais peut engendrer des erreurs de réglementation.</w:t>
      </w:r>
      <w:r w:rsidR="00D14808" w:rsidRPr="003B30AD">
        <w:t xml:space="preserve"> </w:t>
      </w:r>
      <w:r w:rsidR="00470461" w:rsidRPr="003B30AD">
        <w:t>Quelle est votre position à ce sujet</w:t>
      </w:r>
      <w:r w:rsidR="002777EE" w:rsidRPr="003B30AD">
        <w:t>?</w:t>
      </w:r>
    </w:p>
    <w:p w:rsidR="00C7143A" w:rsidRDefault="009423A6">
      <w:pPr>
        <w:pStyle w:val="Antworten"/>
      </w:pPr>
      <w:r w:rsidRPr="003B30AD">
        <w:fldChar w:fldCharType="begin">
          <w:ffData>
            <w:name w:val="Text1"/>
            <w:enabled/>
            <w:calcOnExit w:val="0"/>
            <w:textInput/>
          </w:ffData>
        </w:fldChar>
      </w:r>
      <w:r w:rsidR="00C57EE7" w:rsidRPr="003B30AD">
        <w:instrText xml:space="preserve"> FORMTEXT </w:instrText>
      </w:r>
      <w:r w:rsidRPr="003B30AD">
        <w:fldChar w:fldCharType="separate"/>
      </w:r>
      <w:r w:rsidR="00C57EE7" w:rsidRPr="003B30AD">
        <w:t> </w:t>
      </w:r>
      <w:r w:rsidR="00C57EE7" w:rsidRPr="003B30AD">
        <w:t> </w:t>
      </w:r>
      <w:r w:rsidR="00C57EE7" w:rsidRPr="003B30AD">
        <w:t> </w:t>
      </w:r>
      <w:r w:rsidR="00C57EE7" w:rsidRPr="003B30AD">
        <w:t> </w:t>
      </w:r>
      <w:r w:rsidR="00C57EE7" w:rsidRPr="003B30AD">
        <w:t> </w:t>
      </w:r>
      <w:r w:rsidRPr="003B30AD">
        <w:fldChar w:fldCharType="end"/>
      </w:r>
    </w:p>
    <w:p w:rsidR="00C7143A" w:rsidRDefault="00470461">
      <w:pPr>
        <w:pStyle w:val="Hauptfragen"/>
      </w:pPr>
      <w:r w:rsidRPr="003B30AD">
        <w:t>Pour satisfaire à l</w:t>
      </w:r>
      <w:r w:rsidR="008C103D">
        <w:t>’</w:t>
      </w:r>
      <w:r w:rsidRPr="003B30AD">
        <w:t>article énonçant le but de la LTC, de quels autres facteurs faudrait-il tenir compte dans le domaine des incitations à investir et des effets sur la concurrence?</w:t>
      </w:r>
    </w:p>
    <w:p w:rsidR="00C7143A" w:rsidRDefault="009423A6">
      <w:pPr>
        <w:pStyle w:val="Antworten"/>
      </w:pPr>
      <w:r w:rsidRPr="003B30AD">
        <w:fldChar w:fldCharType="begin">
          <w:ffData>
            <w:name w:val="Text1"/>
            <w:enabled/>
            <w:calcOnExit w:val="0"/>
            <w:textInput/>
          </w:ffData>
        </w:fldChar>
      </w:r>
      <w:r w:rsidR="00C57EE7" w:rsidRPr="003B30AD">
        <w:instrText xml:space="preserve"> FORMTEXT </w:instrText>
      </w:r>
      <w:r w:rsidRPr="003B30AD">
        <w:fldChar w:fldCharType="separate"/>
      </w:r>
      <w:r w:rsidR="00C57EE7" w:rsidRPr="003B30AD">
        <w:t> </w:t>
      </w:r>
      <w:r w:rsidR="00C57EE7" w:rsidRPr="003B30AD">
        <w:t> </w:t>
      </w:r>
      <w:r w:rsidR="00C57EE7" w:rsidRPr="003B30AD">
        <w:t> </w:t>
      </w:r>
      <w:r w:rsidR="00C57EE7" w:rsidRPr="003B30AD">
        <w:t> </w:t>
      </w:r>
      <w:r w:rsidR="00C57EE7" w:rsidRPr="003B30AD">
        <w:t> </w:t>
      </w:r>
      <w:r w:rsidRPr="003B30AD">
        <w:fldChar w:fldCharType="end"/>
      </w:r>
    </w:p>
    <w:p w:rsidR="00053886" w:rsidRPr="003B30AD" w:rsidRDefault="00470461" w:rsidP="00053886">
      <w:pPr>
        <w:pStyle w:val="berschrift2"/>
        <w:rPr>
          <w:lang w:val="fr-CH"/>
        </w:rPr>
      </w:pPr>
      <w:bookmarkStart w:id="29" w:name="_Toc314467922"/>
      <w:r w:rsidRPr="003B30AD">
        <w:rPr>
          <w:lang w:val="fr-CH"/>
        </w:rPr>
        <w:t>Méthodes de calcul des prix</w:t>
      </w:r>
      <w:r w:rsidR="009639A1">
        <w:rPr>
          <w:lang w:val="fr-CH"/>
        </w:rPr>
        <w:t xml:space="preserve"> des produits d’accès</w:t>
      </w:r>
      <w:bookmarkEnd w:id="29"/>
    </w:p>
    <w:p w:rsidR="002777EE" w:rsidRPr="003B30AD" w:rsidRDefault="00130D04" w:rsidP="002777EE">
      <w:pPr>
        <w:rPr>
          <w:lang w:val="fr-CH"/>
        </w:rPr>
      </w:pPr>
      <w:r w:rsidRPr="003B30AD">
        <w:rPr>
          <w:lang w:val="fr-CH"/>
        </w:rPr>
        <w:t>Veuillez répondre aux questions suivantes au moyen de critères comme les avantages pour les util</w:t>
      </w:r>
      <w:r w:rsidRPr="003B30AD">
        <w:rPr>
          <w:lang w:val="fr-CH"/>
        </w:rPr>
        <w:t>i</w:t>
      </w:r>
      <w:r w:rsidRPr="003B30AD">
        <w:rPr>
          <w:lang w:val="fr-CH"/>
        </w:rPr>
        <w:t>sateurs, les effets sur la concurrence, les incitations à investir ou d</w:t>
      </w:r>
      <w:r w:rsidR="008C103D">
        <w:rPr>
          <w:lang w:val="fr-CH"/>
        </w:rPr>
        <w:t>’</w:t>
      </w:r>
      <w:r w:rsidRPr="003B30AD">
        <w:rPr>
          <w:lang w:val="fr-CH"/>
        </w:rPr>
        <w:t>autres encore que vous estimez importants.</w:t>
      </w:r>
      <w:r w:rsidR="002777EE" w:rsidRPr="003B30AD">
        <w:rPr>
          <w:lang w:val="fr-CH"/>
        </w:rPr>
        <w:t xml:space="preserve"> </w:t>
      </w:r>
    </w:p>
    <w:p w:rsidR="00C7143A" w:rsidRDefault="00130D04">
      <w:pPr>
        <w:pStyle w:val="Hauptfragen"/>
      </w:pPr>
      <w:r w:rsidRPr="003B30AD">
        <w:t>A l</w:t>
      </w:r>
      <w:r w:rsidR="008C103D">
        <w:t>’</w:t>
      </w:r>
      <w:r w:rsidRPr="003B30AD">
        <w:t>heure actuelle, quelle est, à vos yeux, la méthode de calcul des prix optimale pour le TAL</w:t>
      </w:r>
      <w:r w:rsidR="00B22C61" w:rsidRPr="003B30AD">
        <w:t xml:space="preserve">? </w:t>
      </w:r>
      <w:r w:rsidRPr="003B30AD">
        <w:t xml:space="preserve">Veuillez la décrire de manière </w:t>
      </w:r>
      <w:r w:rsidR="00ED13E3" w:rsidRPr="003B30AD">
        <w:t xml:space="preserve">aussi </w:t>
      </w:r>
      <w:r w:rsidRPr="003B30AD">
        <w:t>précise</w:t>
      </w:r>
      <w:r w:rsidR="00ED13E3" w:rsidRPr="003B30AD">
        <w:t xml:space="preserve"> que possible</w:t>
      </w:r>
      <w:r w:rsidRPr="003B30AD">
        <w:t>, par exemple</w:t>
      </w:r>
      <w:r w:rsidR="00ED13E3" w:rsidRPr="003B30AD">
        <w:t xml:space="preserve"> en ce qui concerne la base de coûts à utiliser ou les éventuels problèmes </w:t>
      </w:r>
      <w:r w:rsidR="004B4A2A" w:rsidRPr="003B30AD">
        <w:t>d</w:t>
      </w:r>
      <w:r w:rsidR="008C103D">
        <w:t>’</w:t>
      </w:r>
      <w:r w:rsidR="004B4A2A" w:rsidRPr="003B30AD">
        <w:t>application</w:t>
      </w:r>
      <w:r w:rsidR="00ED13E3" w:rsidRPr="003B30AD">
        <w:t>. Veuillez motiver votre choix</w:t>
      </w:r>
      <w:r w:rsidR="00BF68EF" w:rsidRPr="003B30AD">
        <w:t>.</w:t>
      </w:r>
    </w:p>
    <w:p w:rsidR="00C7143A" w:rsidRDefault="009423A6">
      <w:pPr>
        <w:pStyle w:val="Antworten"/>
      </w:pPr>
      <w:r w:rsidRPr="003B30AD">
        <w:fldChar w:fldCharType="begin">
          <w:ffData>
            <w:name w:val="Text1"/>
            <w:enabled/>
            <w:calcOnExit w:val="0"/>
            <w:textInput/>
          </w:ffData>
        </w:fldChar>
      </w:r>
      <w:r w:rsidR="00C57EE7" w:rsidRPr="003B30AD">
        <w:instrText xml:space="preserve"> FORMTEXT </w:instrText>
      </w:r>
      <w:r w:rsidRPr="003B30AD">
        <w:fldChar w:fldCharType="separate"/>
      </w:r>
      <w:r w:rsidR="00C57EE7" w:rsidRPr="003B30AD">
        <w:t> </w:t>
      </w:r>
      <w:r w:rsidR="00C57EE7" w:rsidRPr="003B30AD">
        <w:t> </w:t>
      </w:r>
      <w:r w:rsidR="00C57EE7" w:rsidRPr="003B30AD">
        <w:t> </w:t>
      </w:r>
      <w:r w:rsidR="00C57EE7" w:rsidRPr="003B30AD">
        <w:t> </w:t>
      </w:r>
      <w:r w:rsidR="00C57EE7" w:rsidRPr="003B30AD">
        <w:t> </w:t>
      </w:r>
      <w:r w:rsidRPr="003B30AD">
        <w:fldChar w:fldCharType="end"/>
      </w:r>
    </w:p>
    <w:p w:rsidR="00821CCC" w:rsidRPr="003B30AD" w:rsidRDefault="00821CCC" w:rsidP="00821CCC">
      <w:pPr>
        <w:pStyle w:val="berschrift3"/>
        <w:rPr>
          <w:lang w:val="fr-CH"/>
        </w:rPr>
      </w:pPr>
      <w:bookmarkStart w:id="30" w:name="_Toc314467923"/>
      <w:r w:rsidRPr="003B30AD">
        <w:rPr>
          <w:lang w:val="fr-CH"/>
        </w:rPr>
        <w:t>Anchor Pricing</w:t>
      </w:r>
      <w:bookmarkEnd w:id="30"/>
    </w:p>
    <w:p w:rsidR="00821CCC" w:rsidRPr="003B30AD" w:rsidRDefault="00DF5FB6" w:rsidP="00821CCC">
      <w:pPr>
        <w:rPr>
          <w:lang w:val="fr-CH"/>
        </w:rPr>
      </w:pPr>
      <w:r w:rsidRPr="003B30AD">
        <w:rPr>
          <w:lang w:val="fr-CH"/>
        </w:rPr>
        <w:t>Avec l</w:t>
      </w:r>
      <w:r w:rsidR="00125676" w:rsidRPr="003B30AD">
        <w:rPr>
          <w:lang w:val="fr-CH"/>
        </w:rPr>
        <w:t>a méthode de l</w:t>
      </w:r>
      <w:r w:rsidR="008C103D">
        <w:rPr>
          <w:lang w:val="fr-CH"/>
        </w:rPr>
        <w:t>’</w:t>
      </w:r>
      <w:r w:rsidR="00821CCC" w:rsidRPr="003B30AD">
        <w:rPr>
          <w:lang w:val="fr-CH"/>
        </w:rPr>
        <w:t>Anchor Pricing</w:t>
      </w:r>
      <w:r w:rsidRPr="003B30AD">
        <w:rPr>
          <w:lang w:val="fr-CH"/>
        </w:rPr>
        <w:t xml:space="preserve">, le prix du TAL </w:t>
      </w:r>
      <w:r w:rsidR="00B74C51">
        <w:rPr>
          <w:lang w:val="fr-CH"/>
        </w:rPr>
        <w:t xml:space="preserve">par exemple </w:t>
      </w:r>
      <w:r w:rsidR="004B4A2A" w:rsidRPr="003B30AD">
        <w:rPr>
          <w:lang w:val="fr-CH"/>
        </w:rPr>
        <w:t>est</w:t>
      </w:r>
      <w:r w:rsidRPr="003B30AD">
        <w:rPr>
          <w:lang w:val="fr-CH"/>
        </w:rPr>
        <w:t xml:space="preserve"> bloqué à un certain niveau.</w:t>
      </w:r>
      <w:r w:rsidR="00821CCC" w:rsidRPr="003B30AD">
        <w:rPr>
          <w:i/>
          <w:lang w:val="fr-CH"/>
        </w:rPr>
        <w:t xml:space="preserve"> </w:t>
      </w:r>
      <w:r w:rsidRPr="003B30AD">
        <w:rPr>
          <w:lang w:val="fr-CH"/>
        </w:rPr>
        <w:t>Points d</w:t>
      </w:r>
      <w:r w:rsidR="008C103D">
        <w:rPr>
          <w:lang w:val="fr-CH"/>
        </w:rPr>
        <w:t>’</w:t>
      </w:r>
      <w:r w:rsidRPr="003B30AD">
        <w:rPr>
          <w:lang w:val="fr-CH"/>
        </w:rPr>
        <w:t>ancrage possibles: moyenne du prix des dernières années ou dernier prix régulé lors de l</w:t>
      </w:r>
      <w:r w:rsidR="008C103D">
        <w:rPr>
          <w:lang w:val="fr-CH"/>
        </w:rPr>
        <w:t>’</w:t>
      </w:r>
      <w:r w:rsidRPr="003B30AD">
        <w:rPr>
          <w:lang w:val="fr-CH"/>
        </w:rPr>
        <w:t>entrée en vigueur d</w:t>
      </w:r>
      <w:r w:rsidR="008C103D">
        <w:rPr>
          <w:lang w:val="fr-CH"/>
        </w:rPr>
        <w:t>’</w:t>
      </w:r>
      <w:r w:rsidRPr="003B30AD">
        <w:rPr>
          <w:lang w:val="fr-CH"/>
        </w:rPr>
        <w:t>une révision d</w:t>
      </w:r>
      <w:r w:rsidR="008C103D">
        <w:rPr>
          <w:lang w:val="fr-CH"/>
        </w:rPr>
        <w:t>’</w:t>
      </w:r>
      <w:r w:rsidRPr="003B30AD">
        <w:rPr>
          <w:lang w:val="fr-CH"/>
        </w:rPr>
        <w:t>ordonnance.</w:t>
      </w:r>
    </w:p>
    <w:p w:rsidR="00C7143A" w:rsidRDefault="00280BC4">
      <w:pPr>
        <w:pStyle w:val="Hauptfragen"/>
      </w:pPr>
      <w:r w:rsidRPr="003B30AD">
        <w:t>Que pensez-vous de cette méthode</w:t>
      </w:r>
      <w:r w:rsidR="00DF5FB6" w:rsidRPr="003B30AD">
        <w:t>? Quels en seraient les effets</w:t>
      </w:r>
      <w:r w:rsidR="00821CCC" w:rsidRPr="003B30AD">
        <w:t>?</w:t>
      </w:r>
    </w:p>
    <w:p w:rsidR="00C7143A" w:rsidRDefault="009423A6">
      <w:pPr>
        <w:pStyle w:val="Antworten"/>
      </w:pPr>
      <w:r w:rsidRPr="003B30AD">
        <w:fldChar w:fldCharType="begin">
          <w:ffData>
            <w:name w:val="Text1"/>
            <w:enabled/>
            <w:calcOnExit w:val="0"/>
            <w:textInput/>
          </w:ffData>
        </w:fldChar>
      </w:r>
      <w:r w:rsidR="00821CCC" w:rsidRPr="003B30AD">
        <w:instrText xml:space="preserve"> FORMTEXT </w:instrText>
      </w:r>
      <w:r w:rsidRPr="003B30AD">
        <w:fldChar w:fldCharType="separate"/>
      </w:r>
      <w:r w:rsidR="00821CCC" w:rsidRPr="003B30AD">
        <w:t> </w:t>
      </w:r>
      <w:r w:rsidR="00821CCC" w:rsidRPr="003B30AD">
        <w:t> </w:t>
      </w:r>
      <w:r w:rsidR="00821CCC" w:rsidRPr="003B30AD">
        <w:t> </w:t>
      </w:r>
      <w:r w:rsidR="00821CCC" w:rsidRPr="003B30AD">
        <w:t> </w:t>
      </w:r>
      <w:r w:rsidR="00821CCC" w:rsidRPr="003B30AD">
        <w:t> </w:t>
      </w:r>
      <w:r w:rsidRPr="003B30AD">
        <w:fldChar w:fldCharType="end"/>
      </w:r>
    </w:p>
    <w:p w:rsidR="00C7143A" w:rsidRDefault="00DF5FB6">
      <w:pPr>
        <w:pStyle w:val="Hauptfragen"/>
      </w:pPr>
      <w:r w:rsidRPr="003B30AD">
        <w:t>Quels problèmes pourraient surgir?</w:t>
      </w:r>
      <w:r w:rsidR="00125676" w:rsidRPr="003B30AD">
        <w:t xml:space="preserve"> </w:t>
      </w:r>
      <w:r w:rsidR="00E617AB">
        <w:t>Quelles réponses pourrait-on apporter à ces problèmes</w:t>
      </w:r>
      <w:r w:rsidR="00125676" w:rsidRPr="003B30AD">
        <w:t>?</w:t>
      </w:r>
      <w:r w:rsidR="00ED79D2" w:rsidRPr="003B30AD">
        <w:t xml:space="preserve"> </w:t>
      </w:r>
    </w:p>
    <w:p w:rsidR="00C7143A" w:rsidRDefault="009423A6">
      <w:pPr>
        <w:pStyle w:val="Antworten"/>
      </w:pPr>
      <w:r w:rsidRPr="003B30AD">
        <w:fldChar w:fldCharType="begin">
          <w:ffData>
            <w:name w:val="Text1"/>
            <w:enabled/>
            <w:calcOnExit w:val="0"/>
            <w:textInput/>
          </w:ffData>
        </w:fldChar>
      </w:r>
      <w:r w:rsidR="00821CCC" w:rsidRPr="003B30AD">
        <w:instrText xml:space="preserve"> FORMTEXT </w:instrText>
      </w:r>
      <w:r w:rsidRPr="003B30AD">
        <w:fldChar w:fldCharType="separate"/>
      </w:r>
      <w:r w:rsidR="00821CCC" w:rsidRPr="003B30AD">
        <w:t> </w:t>
      </w:r>
      <w:r w:rsidR="00821CCC" w:rsidRPr="003B30AD">
        <w:t> </w:t>
      </w:r>
      <w:r w:rsidR="00821CCC" w:rsidRPr="003B30AD">
        <w:t> </w:t>
      </w:r>
      <w:r w:rsidR="00821CCC" w:rsidRPr="003B30AD">
        <w:t> </w:t>
      </w:r>
      <w:r w:rsidR="00821CCC" w:rsidRPr="003B30AD">
        <w:t> </w:t>
      </w:r>
      <w:r w:rsidRPr="003B30AD">
        <w:fldChar w:fldCharType="end"/>
      </w:r>
    </w:p>
    <w:p w:rsidR="00821CCC" w:rsidRPr="003B30AD" w:rsidRDefault="00821CCC" w:rsidP="00821CCC">
      <w:pPr>
        <w:pStyle w:val="berschrift3"/>
        <w:rPr>
          <w:lang w:val="fr-CH"/>
        </w:rPr>
      </w:pPr>
      <w:bookmarkStart w:id="31" w:name="_Toc314467924"/>
      <w:r w:rsidRPr="003B30AD">
        <w:rPr>
          <w:lang w:val="fr-CH"/>
        </w:rPr>
        <w:t>Discounted Cash Flow</w:t>
      </w:r>
      <w:bookmarkEnd w:id="31"/>
    </w:p>
    <w:p w:rsidR="00821CCC" w:rsidRPr="003B30AD" w:rsidRDefault="00125676" w:rsidP="00821CCC">
      <w:pPr>
        <w:rPr>
          <w:lang w:val="fr-CH"/>
        </w:rPr>
      </w:pPr>
      <w:r w:rsidRPr="003B30AD">
        <w:rPr>
          <w:lang w:val="fr-CH"/>
        </w:rPr>
        <w:t>Avec la méthode du</w:t>
      </w:r>
      <w:r w:rsidR="00821CCC" w:rsidRPr="003B30AD">
        <w:rPr>
          <w:lang w:val="fr-CH"/>
        </w:rPr>
        <w:t xml:space="preserve"> </w:t>
      </w:r>
      <w:r w:rsidR="00113A8B" w:rsidRPr="003B30AD">
        <w:rPr>
          <w:lang w:val="fr-CH"/>
        </w:rPr>
        <w:t>Discounted Cash Flow (</w:t>
      </w:r>
      <w:r w:rsidRPr="003B30AD">
        <w:rPr>
          <w:lang w:val="fr-CH"/>
        </w:rPr>
        <w:t xml:space="preserve">DCF), </w:t>
      </w:r>
      <w:r w:rsidR="00B74C51">
        <w:rPr>
          <w:lang w:val="fr-CH"/>
        </w:rPr>
        <w:t xml:space="preserve">en ce qui concerne le prix du TAL par exemple, </w:t>
      </w:r>
      <w:r w:rsidRPr="003B30AD">
        <w:rPr>
          <w:lang w:val="fr-CH"/>
        </w:rPr>
        <w:t xml:space="preserve">un scénario commercial pour les réseaux de cuivre </w:t>
      </w:r>
      <w:r w:rsidR="004B4A2A" w:rsidRPr="003B30AD">
        <w:rPr>
          <w:lang w:val="fr-CH"/>
        </w:rPr>
        <w:t>est</w:t>
      </w:r>
      <w:r w:rsidRPr="003B30AD">
        <w:rPr>
          <w:lang w:val="fr-CH"/>
        </w:rPr>
        <w:t xml:space="preserve"> établi, qui confronte les investissements </w:t>
      </w:r>
      <w:r w:rsidR="00B74C51">
        <w:rPr>
          <w:lang w:val="fr-CH"/>
        </w:rPr>
        <w:t>nécessa</w:t>
      </w:r>
      <w:r w:rsidR="00B74C51">
        <w:rPr>
          <w:lang w:val="fr-CH"/>
        </w:rPr>
        <w:t>i</w:t>
      </w:r>
      <w:r w:rsidR="00B74C51">
        <w:rPr>
          <w:lang w:val="fr-CH"/>
        </w:rPr>
        <w:t xml:space="preserve">res </w:t>
      </w:r>
      <w:r w:rsidRPr="003B30AD">
        <w:rPr>
          <w:lang w:val="fr-CH"/>
        </w:rPr>
        <w:t>aux recettes escomptées.</w:t>
      </w:r>
      <w:r w:rsidR="00821CCC" w:rsidRPr="003B30AD">
        <w:rPr>
          <w:lang w:val="fr-CH"/>
        </w:rPr>
        <w:t xml:space="preserve"> </w:t>
      </w:r>
      <w:r w:rsidRPr="003B30AD">
        <w:rPr>
          <w:lang w:val="fr-CH"/>
        </w:rPr>
        <w:t>Cette méthode permet de tenir compte des incidences sur la demande</w:t>
      </w:r>
      <w:r w:rsidR="00821CCC" w:rsidRPr="003B30AD">
        <w:rPr>
          <w:lang w:val="fr-CH"/>
        </w:rPr>
        <w:t xml:space="preserve">. </w:t>
      </w:r>
    </w:p>
    <w:p w:rsidR="00C7143A" w:rsidRDefault="00280BC4">
      <w:pPr>
        <w:pStyle w:val="Hauptfragen"/>
      </w:pPr>
      <w:r w:rsidRPr="003B30AD">
        <w:t>Que pensez-vous de cette méthode</w:t>
      </w:r>
      <w:r w:rsidR="00821CCC" w:rsidRPr="003B30AD">
        <w:t xml:space="preserve">? </w:t>
      </w:r>
      <w:r w:rsidR="00125676" w:rsidRPr="003B30AD">
        <w:t>Quels en seraient les effets</w:t>
      </w:r>
      <w:r w:rsidR="00821CCC" w:rsidRPr="003B30AD">
        <w:t xml:space="preserve">? </w:t>
      </w:r>
    </w:p>
    <w:p w:rsidR="00C7143A" w:rsidRDefault="009423A6">
      <w:pPr>
        <w:pStyle w:val="Antworten"/>
      </w:pPr>
      <w:r w:rsidRPr="003B30AD">
        <w:fldChar w:fldCharType="begin">
          <w:ffData>
            <w:name w:val="Text1"/>
            <w:enabled/>
            <w:calcOnExit w:val="0"/>
            <w:textInput/>
          </w:ffData>
        </w:fldChar>
      </w:r>
      <w:r w:rsidR="00821CCC" w:rsidRPr="003B30AD">
        <w:instrText xml:space="preserve"> FORMTEXT </w:instrText>
      </w:r>
      <w:r w:rsidRPr="003B30AD">
        <w:fldChar w:fldCharType="separate"/>
      </w:r>
      <w:r w:rsidR="00821CCC" w:rsidRPr="003B30AD">
        <w:t> </w:t>
      </w:r>
      <w:r w:rsidR="00821CCC" w:rsidRPr="003B30AD">
        <w:t> </w:t>
      </w:r>
      <w:r w:rsidR="00821CCC" w:rsidRPr="003B30AD">
        <w:t> </w:t>
      </w:r>
      <w:r w:rsidR="00821CCC" w:rsidRPr="003B30AD">
        <w:t> </w:t>
      </w:r>
      <w:r w:rsidR="00821CCC" w:rsidRPr="003B30AD">
        <w:t> </w:t>
      </w:r>
      <w:r w:rsidRPr="003B30AD">
        <w:fldChar w:fldCharType="end"/>
      </w:r>
    </w:p>
    <w:p w:rsidR="00C7143A" w:rsidRDefault="00125676">
      <w:pPr>
        <w:pStyle w:val="Hauptfragen"/>
      </w:pPr>
      <w:r w:rsidRPr="003B30AD">
        <w:t xml:space="preserve">Quels problèmes pourraient surgir? </w:t>
      </w:r>
      <w:r w:rsidR="00E617AB">
        <w:t>Quelles réponses pourrait-on apporter à ces problèmes</w:t>
      </w:r>
      <w:r w:rsidR="008F76A9" w:rsidRPr="003B30AD">
        <w:t xml:space="preserve">? </w:t>
      </w:r>
    </w:p>
    <w:p w:rsidR="00C7143A" w:rsidRDefault="009423A6">
      <w:pPr>
        <w:pStyle w:val="Antworten"/>
      </w:pPr>
      <w:r w:rsidRPr="003B30AD">
        <w:fldChar w:fldCharType="begin">
          <w:ffData>
            <w:name w:val="Text1"/>
            <w:enabled/>
            <w:calcOnExit w:val="0"/>
            <w:textInput/>
          </w:ffData>
        </w:fldChar>
      </w:r>
      <w:r w:rsidR="00821CCC" w:rsidRPr="003B30AD">
        <w:instrText xml:space="preserve"> FORMTEXT </w:instrText>
      </w:r>
      <w:r w:rsidRPr="003B30AD">
        <w:fldChar w:fldCharType="separate"/>
      </w:r>
      <w:r w:rsidR="00821CCC" w:rsidRPr="003B30AD">
        <w:t> </w:t>
      </w:r>
      <w:r w:rsidR="00821CCC" w:rsidRPr="003B30AD">
        <w:t> </w:t>
      </w:r>
      <w:r w:rsidR="00821CCC" w:rsidRPr="003B30AD">
        <w:t> </w:t>
      </w:r>
      <w:r w:rsidR="00821CCC" w:rsidRPr="003B30AD">
        <w:t> </w:t>
      </w:r>
      <w:r w:rsidR="00821CCC" w:rsidRPr="003B30AD">
        <w:t> </w:t>
      </w:r>
      <w:r w:rsidRPr="003B30AD">
        <w:fldChar w:fldCharType="end"/>
      </w:r>
    </w:p>
    <w:p w:rsidR="002777EE" w:rsidRPr="003B30AD" w:rsidRDefault="00EE170C" w:rsidP="002777EE">
      <w:pPr>
        <w:pStyle w:val="berschrift3"/>
        <w:rPr>
          <w:lang w:val="fr-CH"/>
        </w:rPr>
      </w:pPr>
      <w:bookmarkStart w:id="32" w:name="_Toc314467925"/>
      <w:r w:rsidRPr="003B30AD">
        <w:rPr>
          <w:lang w:val="fr-CH"/>
        </w:rPr>
        <w:t>Glide path</w:t>
      </w:r>
      <w:bookmarkEnd w:id="32"/>
    </w:p>
    <w:p w:rsidR="002777EE" w:rsidRPr="003B30AD" w:rsidRDefault="00125676" w:rsidP="002777EE">
      <w:pPr>
        <w:rPr>
          <w:rFonts w:ascii="Times New Roman" w:hAnsi="Times New Roman"/>
          <w:color w:val="000000"/>
          <w:lang w:val="fr-CH"/>
        </w:rPr>
      </w:pPr>
      <w:r w:rsidRPr="003B30AD">
        <w:rPr>
          <w:lang w:val="fr-CH"/>
        </w:rPr>
        <w:t>Avec cette méthode, les prix</w:t>
      </w:r>
      <w:r w:rsidR="00711A06">
        <w:rPr>
          <w:lang w:val="fr-CH"/>
        </w:rPr>
        <w:t>, par exemple</w:t>
      </w:r>
      <w:r w:rsidRPr="003B30AD">
        <w:rPr>
          <w:lang w:val="fr-CH"/>
        </w:rPr>
        <w:t xml:space="preserve"> </w:t>
      </w:r>
      <w:r w:rsidR="00711A06">
        <w:rPr>
          <w:lang w:val="fr-CH"/>
        </w:rPr>
        <w:t xml:space="preserve">pour le TAL, </w:t>
      </w:r>
      <w:r w:rsidRPr="003B30AD">
        <w:rPr>
          <w:lang w:val="fr-CH"/>
        </w:rPr>
        <w:t>fixés à un certain niveau sont abaissés ch</w:t>
      </w:r>
      <w:r w:rsidRPr="003B30AD">
        <w:rPr>
          <w:lang w:val="fr-CH"/>
        </w:rPr>
        <w:t>a</w:t>
      </w:r>
      <w:r w:rsidRPr="003B30AD">
        <w:rPr>
          <w:lang w:val="fr-CH"/>
        </w:rPr>
        <w:t>que année jusqu</w:t>
      </w:r>
      <w:r w:rsidR="008C103D">
        <w:rPr>
          <w:lang w:val="fr-CH"/>
        </w:rPr>
        <w:t>’</w:t>
      </w:r>
      <w:r w:rsidRPr="003B30AD">
        <w:rPr>
          <w:lang w:val="fr-CH"/>
        </w:rPr>
        <w:t xml:space="preserve">à une date et un niveau déterminés. Le choix de cette méthode pourrait </w:t>
      </w:r>
      <w:r w:rsidR="00CC2609" w:rsidRPr="003B30AD">
        <w:rPr>
          <w:lang w:val="fr-CH"/>
        </w:rPr>
        <w:t>être motivé par la</w:t>
      </w:r>
      <w:r w:rsidRPr="003B30AD">
        <w:rPr>
          <w:lang w:val="fr-CH"/>
        </w:rPr>
        <w:t xml:space="preserve"> disposition croissante des </w:t>
      </w:r>
      <w:r w:rsidR="00F40D24">
        <w:rPr>
          <w:lang w:val="fr-CH"/>
        </w:rPr>
        <w:t>usagers</w:t>
      </w:r>
      <w:r w:rsidR="00934DE0" w:rsidRPr="003B30AD">
        <w:rPr>
          <w:lang w:val="fr-CH"/>
        </w:rPr>
        <w:t xml:space="preserve"> à payer pour des prestations exigeant un débit nettement supérieur.</w:t>
      </w:r>
      <w:r w:rsidR="009C76AB" w:rsidRPr="003B30AD">
        <w:rPr>
          <w:lang w:val="fr-CH"/>
        </w:rPr>
        <w:t xml:space="preserve"> </w:t>
      </w:r>
      <w:r w:rsidR="00934DE0" w:rsidRPr="003B30AD">
        <w:rPr>
          <w:lang w:val="fr-CH"/>
        </w:rPr>
        <w:t xml:space="preserve">Le réseau de cuivre </w:t>
      </w:r>
      <w:r w:rsidR="004B4A2A" w:rsidRPr="003B30AD">
        <w:rPr>
          <w:lang w:val="fr-CH"/>
        </w:rPr>
        <w:t>perdrait alors de la valeur</w:t>
      </w:r>
      <w:r w:rsidR="00934DE0" w:rsidRPr="003B30AD">
        <w:rPr>
          <w:lang w:val="fr-CH"/>
        </w:rPr>
        <w:t xml:space="preserve"> par rapport au réseau de fibre optique, ce qui justifierait de réduire le prix du TAL.  </w:t>
      </w:r>
      <w:r w:rsidR="009C76AB" w:rsidRPr="003B30AD">
        <w:rPr>
          <w:lang w:val="fr-CH"/>
        </w:rPr>
        <w:t xml:space="preserve"> </w:t>
      </w:r>
    </w:p>
    <w:p w:rsidR="00C7143A" w:rsidRDefault="00280BC4">
      <w:pPr>
        <w:pStyle w:val="Hauptfragen"/>
      </w:pPr>
      <w:r w:rsidRPr="003B30AD">
        <w:t>Que pensez-vous de cette méthode</w:t>
      </w:r>
      <w:r w:rsidR="00934DE0" w:rsidRPr="003B30AD">
        <w:t>? Quels en seraient les effets</w:t>
      </w:r>
      <w:r w:rsidR="00255F06" w:rsidRPr="003B30AD">
        <w:t>?</w:t>
      </w:r>
      <w:r w:rsidR="002777EE" w:rsidRPr="003B30AD">
        <w:t xml:space="preserve"> </w:t>
      </w:r>
    </w:p>
    <w:p w:rsidR="00C7143A" w:rsidRDefault="009423A6">
      <w:pPr>
        <w:pStyle w:val="Antworten"/>
      </w:pPr>
      <w:r w:rsidRPr="003B30AD">
        <w:fldChar w:fldCharType="begin">
          <w:ffData>
            <w:name w:val="Text1"/>
            <w:enabled/>
            <w:calcOnExit w:val="0"/>
            <w:textInput/>
          </w:ffData>
        </w:fldChar>
      </w:r>
      <w:r w:rsidR="00C57EE7" w:rsidRPr="003B30AD">
        <w:instrText xml:space="preserve"> FORMTEXT </w:instrText>
      </w:r>
      <w:r w:rsidRPr="003B30AD">
        <w:fldChar w:fldCharType="separate"/>
      </w:r>
      <w:r w:rsidR="00C57EE7" w:rsidRPr="003B30AD">
        <w:t> </w:t>
      </w:r>
      <w:r w:rsidR="00C57EE7" w:rsidRPr="003B30AD">
        <w:t> </w:t>
      </w:r>
      <w:r w:rsidR="00C57EE7" w:rsidRPr="003B30AD">
        <w:t> </w:t>
      </w:r>
      <w:r w:rsidR="00C57EE7" w:rsidRPr="003B30AD">
        <w:t> </w:t>
      </w:r>
      <w:r w:rsidR="00C57EE7" w:rsidRPr="003B30AD">
        <w:t> </w:t>
      </w:r>
      <w:r w:rsidRPr="003B30AD">
        <w:fldChar w:fldCharType="end"/>
      </w:r>
    </w:p>
    <w:p w:rsidR="00C7143A" w:rsidRDefault="00DB124F">
      <w:pPr>
        <w:pStyle w:val="Hauptfragen"/>
        <w:rPr>
          <w:rFonts w:ascii="Times New Roman" w:hAnsi="Times New Roman"/>
          <w:color w:val="000000"/>
        </w:rPr>
      </w:pPr>
      <w:r w:rsidRPr="003B30AD">
        <w:t>Si cette méthode était choisie, c</w:t>
      </w:r>
      <w:r w:rsidR="004B4A2A" w:rsidRPr="003B30AD">
        <w:t>omment faudrait-il la concevoir</w:t>
      </w:r>
      <w:r w:rsidRPr="003B30AD">
        <w:t>?</w:t>
      </w:r>
      <w:r w:rsidR="002777EE" w:rsidRPr="003B30AD">
        <w:t xml:space="preserve"> </w:t>
      </w:r>
      <w:r w:rsidR="00DB585F" w:rsidRPr="003B30AD">
        <w:t>Veuillez motiver votre répo</w:t>
      </w:r>
      <w:r w:rsidR="00DB585F" w:rsidRPr="003B30AD">
        <w:t>n</w:t>
      </w:r>
      <w:r w:rsidR="00DB585F" w:rsidRPr="003B30AD">
        <w:t xml:space="preserve">se et vous exprimer sur la valeur </w:t>
      </w:r>
      <w:r w:rsidR="00CC2609" w:rsidRPr="003B30AD">
        <w:t>initiale</w:t>
      </w:r>
      <w:r w:rsidR="00DB585F" w:rsidRPr="003B30AD">
        <w:t xml:space="preserve"> et la valeur cible, ainsi que sur la durée </w:t>
      </w:r>
      <w:r w:rsidR="00EE170C" w:rsidRPr="003B30AD">
        <w:t xml:space="preserve">du glide path </w:t>
      </w:r>
      <w:r w:rsidR="00DB585F" w:rsidRPr="003B30AD">
        <w:t>et les éventuelles étapes intermédiaires</w:t>
      </w:r>
      <w:r w:rsidR="002777EE" w:rsidRPr="003B30AD">
        <w:t xml:space="preserve">. </w:t>
      </w:r>
    </w:p>
    <w:p w:rsidR="00C7143A" w:rsidRDefault="009423A6">
      <w:pPr>
        <w:pStyle w:val="Antworten"/>
      </w:pPr>
      <w:r w:rsidRPr="003B30AD">
        <w:fldChar w:fldCharType="begin">
          <w:ffData>
            <w:name w:val="Text1"/>
            <w:enabled/>
            <w:calcOnExit w:val="0"/>
            <w:textInput/>
          </w:ffData>
        </w:fldChar>
      </w:r>
      <w:r w:rsidR="00C57EE7" w:rsidRPr="003B30AD">
        <w:instrText xml:space="preserve"> FORMTEXT </w:instrText>
      </w:r>
      <w:r w:rsidRPr="003B30AD">
        <w:fldChar w:fldCharType="separate"/>
      </w:r>
      <w:r w:rsidR="00C57EE7" w:rsidRPr="003B30AD">
        <w:t> </w:t>
      </w:r>
      <w:r w:rsidR="00C57EE7" w:rsidRPr="003B30AD">
        <w:t> </w:t>
      </w:r>
      <w:r w:rsidR="00C57EE7" w:rsidRPr="003B30AD">
        <w:t> </w:t>
      </w:r>
      <w:r w:rsidR="00C57EE7" w:rsidRPr="003B30AD">
        <w:t> </w:t>
      </w:r>
      <w:r w:rsidR="00C57EE7" w:rsidRPr="003B30AD">
        <w:t> </w:t>
      </w:r>
      <w:r w:rsidRPr="003B30AD">
        <w:fldChar w:fldCharType="end"/>
      </w:r>
    </w:p>
    <w:p w:rsidR="00C7143A" w:rsidRDefault="004F6C31">
      <w:pPr>
        <w:pStyle w:val="Hauptfragen"/>
      </w:pPr>
      <w:r w:rsidRPr="003B30AD">
        <w:t xml:space="preserve">La valeur </w:t>
      </w:r>
      <w:r w:rsidR="00CC2609" w:rsidRPr="003B30AD">
        <w:t>initiale</w:t>
      </w:r>
      <w:r w:rsidRPr="003B30AD">
        <w:t xml:space="preserve"> pourrait être un prix basé sur les dispositions d</w:t>
      </w:r>
      <w:r w:rsidR="008C103D">
        <w:t>’</w:t>
      </w:r>
      <w:r w:rsidRPr="003B30AD">
        <w:t>ordonnance en vigueur, alors que la valeur cible pourrait être les coûts d</w:t>
      </w:r>
      <w:r w:rsidR="008C103D">
        <w:t>’</w:t>
      </w:r>
      <w:r w:rsidRPr="003B30AD">
        <w:t>exploitation</w:t>
      </w:r>
      <w:r w:rsidR="002777EE" w:rsidRPr="003B30AD">
        <w:t xml:space="preserve"> (SRIC</w:t>
      </w:r>
      <w:r w:rsidR="002777EE" w:rsidRPr="003B30AD">
        <w:rPr>
          <w:rStyle w:val="Funotenzeichen"/>
        </w:rPr>
        <w:footnoteReference w:id="6"/>
      </w:r>
      <w:r w:rsidR="002777EE" w:rsidRPr="003B30AD">
        <w:t xml:space="preserve">) </w:t>
      </w:r>
      <w:r w:rsidRPr="003B30AD">
        <w:t>pour le TAL</w:t>
      </w:r>
      <w:r w:rsidR="002777EE" w:rsidRPr="003B30AD">
        <w:t xml:space="preserve">. </w:t>
      </w:r>
    </w:p>
    <w:p w:rsidR="00C7143A" w:rsidRDefault="00966C81">
      <w:pPr>
        <w:pStyle w:val="Unterfragen"/>
        <w:numPr>
          <w:ilvl w:val="1"/>
          <w:numId w:val="54"/>
        </w:numPr>
        <w:rPr>
          <w:lang w:val="fr-CH"/>
        </w:rPr>
      </w:pPr>
      <w:r w:rsidRPr="00A41FBA">
        <w:rPr>
          <w:lang w:val="fr-CH"/>
        </w:rPr>
        <w:t>Que pensez-vous d</w:t>
      </w:r>
      <w:r w:rsidR="008C103D" w:rsidRPr="00A41FBA">
        <w:rPr>
          <w:lang w:val="fr-CH"/>
        </w:rPr>
        <w:t>’</w:t>
      </w:r>
      <w:r w:rsidRPr="00A41FBA">
        <w:rPr>
          <w:lang w:val="fr-CH"/>
        </w:rPr>
        <w:t xml:space="preserve">une telle valeur </w:t>
      </w:r>
      <w:r w:rsidR="00CC2609" w:rsidRPr="00A41FBA">
        <w:rPr>
          <w:lang w:val="fr-CH"/>
        </w:rPr>
        <w:t>initiale</w:t>
      </w:r>
      <w:r w:rsidRPr="00A41FBA">
        <w:rPr>
          <w:lang w:val="fr-CH"/>
        </w:rPr>
        <w:t xml:space="preserve">? </w:t>
      </w:r>
      <w:r w:rsidR="00CC2609" w:rsidRPr="00A41FBA">
        <w:rPr>
          <w:lang w:val="fr-CH"/>
        </w:rPr>
        <w:t>Approuvez-vous l</w:t>
      </w:r>
      <w:r w:rsidR="008C103D" w:rsidRPr="00A41FBA">
        <w:rPr>
          <w:lang w:val="fr-CH"/>
        </w:rPr>
        <w:t>’</w:t>
      </w:r>
      <w:r w:rsidR="00CC2609" w:rsidRPr="00A41FBA">
        <w:rPr>
          <w:lang w:val="fr-CH"/>
        </w:rPr>
        <w:t>argument selon lequel une baisse</w:t>
      </w:r>
      <w:r w:rsidR="00E07479" w:rsidRPr="00E07479">
        <w:rPr>
          <w:lang w:val="fr-CH"/>
        </w:rPr>
        <w:t xml:space="preserve"> massive des prix du TAL doit être évitée à l’heure actuelle, surtout dans l’optique de la sécurité des investissements?</w:t>
      </w:r>
    </w:p>
    <w:p w:rsidR="00C7143A" w:rsidRDefault="009423A6">
      <w:pPr>
        <w:pStyle w:val="AntwortenEbene2"/>
      </w:pPr>
      <w:r w:rsidRPr="003B30AD">
        <w:fldChar w:fldCharType="begin">
          <w:ffData>
            <w:name w:val="Text1"/>
            <w:enabled/>
            <w:calcOnExit w:val="0"/>
            <w:textInput/>
          </w:ffData>
        </w:fldChar>
      </w:r>
      <w:r w:rsidR="00C57EE7" w:rsidRPr="003B30AD">
        <w:instrText xml:space="preserve"> FORMTEXT </w:instrText>
      </w:r>
      <w:r w:rsidRPr="003B30AD">
        <w:fldChar w:fldCharType="separate"/>
      </w:r>
      <w:r w:rsidR="00C57EE7" w:rsidRPr="003B30AD">
        <w:t> </w:t>
      </w:r>
      <w:r w:rsidR="00C57EE7" w:rsidRPr="003B30AD">
        <w:t> </w:t>
      </w:r>
      <w:r w:rsidR="00C57EE7" w:rsidRPr="003B30AD">
        <w:t> </w:t>
      </w:r>
      <w:r w:rsidR="00C57EE7" w:rsidRPr="003B30AD">
        <w:t> </w:t>
      </w:r>
      <w:r w:rsidR="00C57EE7" w:rsidRPr="003B30AD">
        <w:t> </w:t>
      </w:r>
      <w:r w:rsidRPr="003B30AD">
        <w:fldChar w:fldCharType="end"/>
      </w:r>
    </w:p>
    <w:p w:rsidR="00C7143A" w:rsidRDefault="00CC2609">
      <w:pPr>
        <w:pStyle w:val="Unterfragen"/>
        <w:rPr>
          <w:lang w:val="fr-CH"/>
        </w:rPr>
      </w:pPr>
      <w:r w:rsidRPr="003B30AD">
        <w:rPr>
          <w:lang w:val="fr-CH"/>
        </w:rPr>
        <w:t>Que pensez-vous de la valeur cible proposée? Quelles seraient les alternatives env</w:t>
      </w:r>
      <w:r w:rsidRPr="003B30AD">
        <w:rPr>
          <w:lang w:val="fr-CH"/>
        </w:rPr>
        <w:t>i</w:t>
      </w:r>
      <w:r w:rsidRPr="003B30AD">
        <w:rPr>
          <w:lang w:val="fr-CH"/>
        </w:rPr>
        <w:t xml:space="preserve">sageables? </w:t>
      </w:r>
    </w:p>
    <w:p w:rsidR="00C7143A" w:rsidRDefault="009423A6">
      <w:pPr>
        <w:pStyle w:val="AntwortenEbene2"/>
      </w:pPr>
      <w:r w:rsidRPr="003B30AD">
        <w:fldChar w:fldCharType="begin">
          <w:ffData>
            <w:name w:val="Text1"/>
            <w:enabled/>
            <w:calcOnExit w:val="0"/>
            <w:textInput/>
          </w:ffData>
        </w:fldChar>
      </w:r>
      <w:r w:rsidR="00C57EE7" w:rsidRPr="003B30AD">
        <w:instrText xml:space="preserve"> FORMTEXT </w:instrText>
      </w:r>
      <w:r w:rsidRPr="003B30AD">
        <w:fldChar w:fldCharType="separate"/>
      </w:r>
      <w:r w:rsidR="00C57EE7" w:rsidRPr="003B30AD">
        <w:t> </w:t>
      </w:r>
      <w:r w:rsidR="00C57EE7" w:rsidRPr="003B30AD">
        <w:t> </w:t>
      </w:r>
      <w:r w:rsidR="00C57EE7" w:rsidRPr="003B30AD">
        <w:t> </w:t>
      </w:r>
      <w:r w:rsidR="00C57EE7" w:rsidRPr="003B30AD">
        <w:t> </w:t>
      </w:r>
      <w:r w:rsidR="00C57EE7" w:rsidRPr="003B30AD">
        <w:t> </w:t>
      </w:r>
      <w:r w:rsidRPr="003B30AD">
        <w:fldChar w:fldCharType="end"/>
      </w:r>
    </w:p>
    <w:p w:rsidR="00C7143A" w:rsidRDefault="00CC2609">
      <w:pPr>
        <w:pStyle w:val="Unterfragen"/>
        <w:rPr>
          <w:lang w:val="fr-CH"/>
        </w:rPr>
      </w:pPr>
      <w:r w:rsidRPr="003B30AD">
        <w:rPr>
          <w:lang w:val="fr-CH"/>
        </w:rPr>
        <w:t xml:space="preserve">Combien de temps doit durer </w:t>
      </w:r>
      <w:r w:rsidR="00EE170C" w:rsidRPr="003B30AD">
        <w:rPr>
          <w:lang w:val="fr-CH"/>
        </w:rPr>
        <w:t>le glide path</w:t>
      </w:r>
      <w:r w:rsidRPr="003B30AD">
        <w:rPr>
          <w:lang w:val="fr-CH"/>
        </w:rPr>
        <w:t>? Selon quels critères doit-elle s</w:t>
      </w:r>
      <w:r w:rsidR="008C103D">
        <w:rPr>
          <w:lang w:val="fr-CH"/>
        </w:rPr>
        <w:t>’</w:t>
      </w:r>
      <w:r w:rsidRPr="003B30AD">
        <w:rPr>
          <w:lang w:val="fr-CH"/>
        </w:rPr>
        <w:t>orienter?</w:t>
      </w:r>
    </w:p>
    <w:p w:rsidR="00C7143A" w:rsidRDefault="009423A6">
      <w:pPr>
        <w:pStyle w:val="AntwortenEbene2"/>
      </w:pPr>
      <w:r w:rsidRPr="003B30AD">
        <w:fldChar w:fldCharType="begin">
          <w:ffData>
            <w:name w:val="Text1"/>
            <w:enabled/>
            <w:calcOnExit w:val="0"/>
            <w:textInput/>
          </w:ffData>
        </w:fldChar>
      </w:r>
      <w:r w:rsidR="00C57EE7" w:rsidRPr="003B30AD">
        <w:instrText xml:space="preserve"> FORMTEXT </w:instrText>
      </w:r>
      <w:r w:rsidRPr="003B30AD">
        <w:fldChar w:fldCharType="separate"/>
      </w:r>
      <w:r w:rsidR="00C57EE7" w:rsidRPr="003B30AD">
        <w:t> </w:t>
      </w:r>
      <w:r w:rsidR="00C57EE7" w:rsidRPr="003B30AD">
        <w:t> </w:t>
      </w:r>
      <w:r w:rsidR="00C57EE7" w:rsidRPr="003B30AD">
        <w:t> </w:t>
      </w:r>
      <w:r w:rsidR="00C57EE7" w:rsidRPr="003B30AD">
        <w:t> </w:t>
      </w:r>
      <w:r w:rsidR="00C57EE7" w:rsidRPr="003B30AD">
        <w:t> </w:t>
      </w:r>
      <w:r w:rsidRPr="003B30AD">
        <w:fldChar w:fldCharType="end"/>
      </w:r>
    </w:p>
    <w:p w:rsidR="00C7143A" w:rsidRDefault="00711A06">
      <w:pPr>
        <w:pStyle w:val="Unterfragen"/>
        <w:rPr>
          <w:lang w:val="fr-CH"/>
        </w:rPr>
      </w:pPr>
      <w:r>
        <w:rPr>
          <w:lang w:val="fr-CH"/>
        </w:rPr>
        <w:t>Le glide path doit-il</w:t>
      </w:r>
      <w:r w:rsidR="00CC2609" w:rsidRPr="003B30AD">
        <w:rPr>
          <w:lang w:val="fr-CH"/>
        </w:rPr>
        <w:t xml:space="preserve"> être linéaire ou non? Veuillez motiver votre réponse</w:t>
      </w:r>
      <w:r w:rsidR="002777EE" w:rsidRPr="003B30AD">
        <w:rPr>
          <w:lang w:val="fr-CH"/>
        </w:rPr>
        <w:t>.</w:t>
      </w:r>
    </w:p>
    <w:p w:rsidR="00C7143A" w:rsidRDefault="009423A6">
      <w:pPr>
        <w:pStyle w:val="AntwortenEbene2"/>
      </w:pPr>
      <w:r w:rsidRPr="003B30AD">
        <w:fldChar w:fldCharType="begin">
          <w:ffData>
            <w:name w:val="Text1"/>
            <w:enabled/>
            <w:calcOnExit w:val="0"/>
            <w:textInput/>
          </w:ffData>
        </w:fldChar>
      </w:r>
      <w:r w:rsidR="00C57EE7" w:rsidRPr="003B30AD">
        <w:instrText xml:space="preserve"> FORMTEXT </w:instrText>
      </w:r>
      <w:r w:rsidRPr="003B30AD">
        <w:fldChar w:fldCharType="separate"/>
      </w:r>
      <w:r w:rsidR="00C57EE7" w:rsidRPr="003B30AD">
        <w:t> </w:t>
      </w:r>
      <w:r w:rsidR="00C57EE7" w:rsidRPr="003B30AD">
        <w:t> </w:t>
      </w:r>
      <w:r w:rsidR="00C57EE7" w:rsidRPr="003B30AD">
        <w:t> </w:t>
      </w:r>
      <w:r w:rsidR="00C57EE7" w:rsidRPr="003B30AD">
        <w:t> </w:t>
      </w:r>
      <w:r w:rsidR="00C57EE7" w:rsidRPr="003B30AD">
        <w:t> </w:t>
      </w:r>
      <w:r w:rsidRPr="003B30AD">
        <w:fldChar w:fldCharType="end"/>
      </w:r>
    </w:p>
    <w:p w:rsidR="00C7143A" w:rsidRDefault="00711A06">
      <w:pPr>
        <w:pStyle w:val="Unterfragen"/>
        <w:rPr>
          <w:lang w:val="fr-CH"/>
        </w:rPr>
      </w:pPr>
      <w:r>
        <w:rPr>
          <w:lang w:val="fr-CH"/>
        </w:rPr>
        <w:t>Vous semble-t-il judicieux d’opter pour un glide path</w:t>
      </w:r>
      <w:r w:rsidR="00372F2D">
        <w:rPr>
          <w:lang w:val="fr-CH"/>
        </w:rPr>
        <w:t xml:space="preserve"> </w:t>
      </w:r>
      <w:r w:rsidR="001217EF" w:rsidRPr="003B30AD">
        <w:rPr>
          <w:lang w:val="fr-CH"/>
        </w:rPr>
        <w:t xml:space="preserve">non-linéaire, </w:t>
      </w:r>
      <w:r w:rsidR="004B4A2A" w:rsidRPr="003B30AD">
        <w:rPr>
          <w:lang w:val="fr-CH"/>
        </w:rPr>
        <w:t xml:space="preserve">avec des </w:t>
      </w:r>
      <w:r w:rsidR="001217EF" w:rsidRPr="003B30AD">
        <w:rPr>
          <w:lang w:val="fr-CH"/>
        </w:rPr>
        <w:t>chang</w:t>
      </w:r>
      <w:r w:rsidR="001217EF" w:rsidRPr="003B30AD">
        <w:rPr>
          <w:lang w:val="fr-CH"/>
        </w:rPr>
        <w:t>e</w:t>
      </w:r>
      <w:r w:rsidR="001217EF" w:rsidRPr="003B30AD">
        <w:rPr>
          <w:lang w:val="fr-CH"/>
        </w:rPr>
        <w:t xml:space="preserve">ments </w:t>
      </w:r>
      <w:r w:rsidR="004B4A2A" w:rsidRPr="003B30AD">
        <w:rPr>
          <w:lang w:val="fr-CH"/>
        </w:rPr>
        <w:t xml:space="preserve">qui </w:t>
      </w:r>
      <w:r w:rsidR="001217EF" w:rsidRPr="003B30AD">
        <w:rPr>
          <w:lang w:val="fr-CH"/>
        </w:rPr>
        <w:t xml:space="preserve">augmentent avec le temps? Serait-il ainsi possible </w:t>
      </w:r>
      <w:r w:rsidR="00BC2545">
        <w:rPr>
          <w:lang w:val="fr-CH"/>
        </w:rPr>
        <w:t xml:space="preserve">de favoriser un adoption plus rapide de </w:t>
      </w:r>
      <w:r w:rsidR="001217EF" w:rsidRPr="003B30AD">
        <w:rPr>
          <w:lang w:val="fr-CH"/>
        </w:rPr>
        <w:t>la technologie?</w:t>
      </w:r>
    </w:p>
    <w:p w:rsidR="00C7143A" w:rsidRDefault="009423A6">
      <w:pPr>
        <w:pStyle w:val="AntwortenEbene2"/>
      </w:pPr>
      <w:r w:rsidRPr="003B30AD">
        <w:fldChar w:fldCharType="begin">
          <w:ffData>
            <w:name w:val="Text1"/>
            <w:enabled/>
            <w:calcOnExit w:val="0"/>
            <w:textInput/>
          </w:ffData>
        </w:fldChar>
      </w:r>
      <w:r w:rsidR="00C57EE7" w:rsidRPr="003B30AD">
        <w:instrText xml:space="preserve"> FORMTEXT </w:instrText>
      </w:r>
      <w:r w:rsidRPr="003B30AD">
        <w:fldChar w:fldCharType="separate"/>
      </w:r>
      <w:r w:rsidR="00C57EE7" w:rsidRPr="003B30AD">
        <w:t> </w:t>
      </w:r>
      <w:r w:rsidR="00C57EE7" w:rsidRPr="003B30AD">
        <w:t> </w:t>
      </w:r>
      <w:r w:rsidR="00C57EE7" w:rsidRPr="003B30AD">
        <w:t> </w:t>
      </w:r>
      <w:r w:rsidR="00C57EE7" w:rsidRPr="003B30AD">
        <w:t> </w:t>
      </w:r>
      <w:r w:rsidR="00C57EE7" w:rsidRPr="003B30AD">
        <w:t> </w:t>
      </w:r>
      <w:r w:rsidRPr="003B30AD">
        <w:fldChar w:fldCharType="end"/>
      </w:r>
    </w:p>
    <w:p w:rsidR="00C7143A" w:rsidRDefault="001217EF">
      <w:pPr>
        <w:pStyle w:val="Hauptfragen"/>
      </w:pPr>
      <w:r w:rsidRPr="003B30AD">
        <w:t>Quels problèmes pourraient surgir du fait de l</w:t>
      </w:r>
      <w:r w:rsidR="008C103D">
        <w:t>’</w:t>
      </w:r>
      <w:r w:rsidRPr="003B30AD">
        <w:t xml:space="preserve">utilisation </w:t>
      </w:r>
      <w:r w:rsidR="00EE170C" w:rsidRPr="003B30AD">
        <w:t>du glide path</w:t>
      </w:r>
      <w:r w:rsidRPr="003B30AD">
        <w:t xml:space="preserve">? </w:t>
      </w:r>
      <w:r w:rsidR="00E617AB">
        <w:t>Quelles réponses pou</w:t>
      </w:r>
      <w:r w:rsidR="00E617AB">
        <w:t>r</w:t>
      </w:r>
      <w:r w:rsidR="00E617AB">
        <w:t>rait-on apporter à ces problèmes</w:t>
      </w:r>
      <w:r w:rsidRPr="003B30AD">
        <w:t>?</w:t>
      </w:r>
    </w:p>
    <w:p w:rsidR="00C7143A" w:rsidRDefault="009423A6">
      <w:pPr>
        <w:pStyle w:val="Antworten"/>
      </w:pPr>
      <w:r w:rsidRPr="003B30AD">
        <w:fldChar w:fldCharType="begin">
          <w:ffData>
            <w:name w:val="Text1"/>
            <w:enabled/>
            <w:calcOnExit w:val="0"/>
            <w:textInput/>
          </w:ffData>
        </w:fldChar>
      </w:r>
      <w:r w:rsidR="004B6B32" w:rsidRPr="003B30AD">
        <w:instrText xml:space="preserve"> FORMTEXT </w:instrText>
      </w:r>
      <w:r w:rsidRPr="003B30AD">
        <w:fldChar w:fldCharType="separate"/>
      </w:r>
      <w:r w:rsidR="004B6B32" w:rsidRPr="003B30AD">
        <w:t> </w:t>
      </w:r>
      <w:r w:rsidR="004B6B32" w:rsidRPr="003B30AD">
        <w:t> </w:t>
      </w:r>
      <w:r w:rsidR="004B6B32" w:rsidRPr="003B30AD">
        <w:t> </w:t>
      </w:r>
      <w:r w:rsidR="004B6B32" w:rsidRPr="003B30AD">
        <w:t> </w:t>
      </w:r>
      <w:r w:rsidR="004B6B32" w:rsidRPr="003B30AD">
        <w:t> </w:t>
      </w:r>
      <w:r w:rsidRPr="003B30AD">
        <w:fldChar w:fldCharType="end"/>
      </w:r>
    </w:p>
    <w:p w:rsidR="00053886" w:rsidRPr="003B30AD" w:rsidRDefault="004B2E52" w:rsidP="00053886">
      <w:pPr>
        <w:pStyle w:val="berschrift3"/>
        <w:rPr>
          <w:lang w:val="fr-CH"/>
        </w:rPr>
      </w:pPr>
      <w:bookmarkStart w:id="33" w:name="_Toc314467926"/>
      <w:r w:rsidRPr="003B30AD">
        <w:rPr>
          <w:lang w:val="fr-CH"/>
        </w:rPr>
        <w:t>Retail m</w:t>
      </w:r>
      <w:r w:rsidR="004C3640" w:rsidRPr="003B30AD">
        <w:rPr>
          <w:lang w:val="fr-CH"/>
        </w:rPr>
        <w:t>inus</w:t>
      </w:r>
      <w:bookmarkEnd w:id="33"/>
    </w:p>
    <w:p w:rsidR="005E5368" w:rsidRPr="003B30AD" w:rsidRDefault="004B2E52" w:rsidP="00B22C61">
      <w:pPr>
        <w:rPr>
          <w:lang w:val="fr-CH"/>
        </w:rPr>
      </w:pPr>
      <w:r w:rsidRPr="003B30AD">
        <w:rPr>
          <w:lang w:val="fr-CH"/>
        </w:rPr>
        <w:t>Avec la méthode du retail minus, les coûts résultant de la distribution et de la vente d</w:t>
      </w:r>
      <w:r w:rsidR="008C103D">
        <w:rPr>
          <w:lang w:val="fr-CH"/>
        </w:rPr>
        <w:t>’</w:t>
      </w:r>
      <w:r w:rsidRPr="003B30AD">
        <w:rPr>
          <w:lang w:val="fr-CH"/>
        </w:rPr>
        <w:t xml:space="preserve">un produit sont déduits du prix facturé aux </w:t>
      </w:r>
      <w:r w:rsidR="00B00849">
        <w:rPr>
          <w:lang w:val="fr-CH"/>
        </w:rPr>
        <w:t>usagers</w:t>
      </w:r>
      <w:r w:rsidRPr="003B30AD">
        <w:rPr>
          <w:lang w:val="fr-CH"/>
        </w:rPr>
        <w:t xml:space="preserve">. </w:t>
      </w:r>
      <w:r w:rsidR="006B6B1D" w:rsidRPr="003B30AD">
        <w:rPr>
          <w:lang w:val="fr-CH"/>
        </w:rPr>
        <w:t xml:space="preserve">La méthode vise notamment à empêcher le </w:t>
      </w:r>
      <w:r w:rsidR="004B4A2A" w:rsidRPr="003B30AD">
        <w:rPr>
          <w:i/>
          <w:lang w:val="fr-CH"/>
        </w:rPr>
        <w:t>m</w:t>
      </w:r>
      <w:r w:rsidR="009C76AB" w:rsidRPr="003B30AD">
        <w:rPr>
          <w:i/>
          <w:lang w:val="fr-CH"/>
        </w:rPr>
        <w:t xml:space="preserve">argin </w:t>
      </w:r>
      <w:r w:rsidR="004B4A2A" w:rsidRPr="003B30AD">
        <w:rPr>
          <w:i/>
          <w:lang w:val="fr-CH"/>
        </w:rPr>
        <w:t>s</w:t>
      </w:r>
      <w:r w:rsidR="009C76AB" w:rsidRPr="003B30AD">
        <w:rPr>
          <w:i/>
          <w:lang w:val="fr-CH"/>
        </w:rPr>
        <w:t>queeze</w:t>
      </w:r>
      <w:r w:rsidR="007657B0" w:rsidRPr="003B30AD">
        <w:rPr>
          <w:rStyle w:val="Funotenzeichen"/>
          <w:i/>
          <w:lang w:val="fr-CH"/>
        </w:rPr>
        <w:footnoteReference w:id="7"/>
      </w:r>
      <w:r w:rsidR="0035420C" w:rsidRPr="003B30AD">
        <w:rPr>
          <w:i/>
          <w:lang w:val="fr-CH"/>
        </w:rPr>
        <w:t>.</w:t>
      </w:r>
    </w:p>
    <w:p w:rsidR="00C7143A" w:rsidRDefault="00280BC4">
      <w:pPr>
        <w:pStyle w:val="Hauptfragen"/>
      </w:pPr>
      <w:r w:rsidRPr="003B30AD">
        <w:t>Que pensez-vous de cette méthode</w:t>
      </w:r>
      <w:r w:rsidR="00255F06" w:rsidRPr="003B30AD">
        <w:t xml:space="preserve">? </w:t>
      </w:r>
      <w:r w:rsidRPr="003B30AD">
        <w:t>Quels en seraient les effets</w:t>
      </w:r>
      <w:r w:rsidR="00255F06" w:rsidRPr="003B30AD">
        <w:t xml:space="preserve">? </w:t>
      </w:r>
      <w:r w:rsidRPr="003B30AD">
        <w:t>De quoi faudrait-il tenir compte en particulier pour le TAL</w:t>
      </w:r>
      <w:r w:rsidR="00B22C61" w:rsidRPr="003B30AD">
        <w:t>?</w:t>
      </w:r>
    </w:p>
    <w:p w:rsidR="00C7143A" w:rsidRDefault="009423A6">
      <w:pPr>
        <w:pStyle w:val="Antworten"/>
      </w:pPr>
      <w:r w:rsidRPr="003B30AD">
        <w:fldChar w:fldCharType="begin">
          <w:ffData>
            <w:name w:val="Text1"/>
            <w:enabled/>
            <w:calcOnExit w:val="0"/>
            <w:textInput/>
          </w:ffData>
        </w:fldChar>
      </w:r>
      <w:r w:rsidR="00C57EE7" w:rsidRPr="003B30AD">
        <w:instrText xml:space="preserve"> FORMTEXT </w:instrText>
      </w:r>
      <w:r w:rsidRPr="003B30AD">
        <w:fldChar w:fldCharType="separate"/>
      </w:r>
      <w:r w:rsidR="00C57EE7" w:rsidRPr="003B30AD">
        <w:t> </w:t>
      </w:r>
      <w:r w:rsidR="00C57EE7" w:rsidRPr="003B30AD">
        <w:t> </w:t>
      </w:r>
      <w:r w:rsidR="00C57EE7" w:rsidRPr="003B30AD">
        <w:t> </w:t>
      </w:r>
      <w:r w:rsidR="00C57EE7" w:rsidRPr="003B30AD">
        <w:t> </w:t>
      </w:r>
      <w:r w:rsidR="00C57EE7" w:rsidRPr="003B30AD">
        <w:t> </w:t>
      </w:r>
      <w:r w:rsidRPr="003B30AD">
        <w:fldChar w:fldCharType="end"/>
      </w:r>
    </w:p>
    <w:p w:rsidR="00C7143A" w:rsidRDefault="00F66EBE">
      <w:pPr>
        <w:pStyle w:val="Hauptfragen"/>
      </w:pPr>
      <w:r w:rsidRPr="003B30AD">
        <w:t>En Suisse, le prix plafond pour le raccordement d</w:t>
      </w:r>
      <w:r w:rsidR="008C103D">
        <w:t>’</w:t>
      </w:r>
      <w:r w:rsidRPr="003B30AD">
        <w:t xml:space="preserve">abonné de 23,45 francs sans TVA (art. 22 OST) est déterminant pour le prix facturé aux </w:t>
      </w:r>
      <w:r w:rsidR="00B00849">
        <w:t>usagers</w:t>
      </w:r>
      <w:r w:rsidRPr="003B30AD">
        <w:t xml:space="preserve">. Y voyez-vous un problème pour </w:t>
      </w:r>
      <w:r w:rsidR="004B4A2A" w:rsidRPr="003B30AD">
        <w:t>l</w:t>
      </w:r>
      <w:r w:rsidR="008C103D">
        <w:t>’</w:t>
      </w:r>
      <w:r w:rsidR="004B4A2A" w:rsidRPr="003B30AD">
        <w:t>application du</w:t>
      </w:r>
      <w:r w:rsidRPr="003B30AD">
        <w:t xml:space="preserve"> r</w:t>
      </w:r>
      <w:r w:rsidR="004B6B32" w:rsidRPr="003B30AD">
        <w:t>etail</w:t>
      </w:r>
      <w:r w:rsidRPr="003B30AD">
        <w:t xml:space="preserve"> m</w:t>
      </w:r>
      <w:r w:rsidR="00B22C61" w:rsidRPr="003B30AD">
        <w:t xml:space="preserve">inus? </w:t>
      </w:r>
      <w:r w:rsidRPr="003B30AD">
        <w:t>En résulterait-il une importante distorsion du prix</w:t>
      </w:r>
      <w:r w:rsidR="00E617AB">
        <w:t xml:space="preserve"> du TAL</w:t>
      </w:r>
      <w:r w:rsidRPr="003B30AD">
        <w:t xml:space="preserve">? </w:t>
      </w:r>
      <w:r w:rsidR="00E617AB">
        <w:t>Que</w:t>
      </w:r>
      <w:r w:rsidR="00E617AB">
        <w:t>l</w:t>
      </w:r>
      <w:r w:rsidR="00E617AB">
        <w:t>les réponses pourrait-on apporter à d’éventuels problèmes</w:t>
      </w:r>
      <w:r w:rsidR="00E617AB" w:rsidRPr="003B30AD">
        <w:t>?</w:t>
      </w:r>
    </w:p>
    <w:p w:rsidR="00C7143A" w:rsidRDefault="009423A6">
      <w:pPr>
        <w:pStyle w:val="Antworten"/>
      </w:pPr>
      <w:r w:rsidRPr="003B30AD">
        <w:fldChar w:fldCharType="begin">
          <w:ffData>
            <w:name w:val="Text1"/>
            <w:enabled/>
            <w:calcOnExit w:val="0"/>
            <w:textInput/>
          </w:ffData>
        </w:fldChar>
      </w:r>
      <w:r w:rsidR="00C57EE7" w:rsidRPr="003B30AD">
        <w:instrText xml:space="preserve"> FORMTEXT </w:instrText>
      </w:r>
      <w:r w:rsidRPr="003B30AD">
        <w:fldChar w:fldCharType="separate"/>
      </w:r>
      <w:r w:rsidR="00C57EE7" w:rsidRPr="003B30AD">
        <w:t> </w:t>
      </w:r>
      <w:r w:rsidR="00C57EE7" w:rsidRPr="003B30AD">
        <w:t> </w:t>
      </w:r>
      <w:r w:rsidR="00C57EE7" w:rsidRPr="003B30AD">
        <w:t> </w:t>
      </w:r>
      <w:r w:rsidR="00C57EE7" w:rsidRPr="003B30AD">
        <w:t> </w:t>
      </w:r>
      <w:r w:rsidR="00C57EE7" w:rsidRPr="003B30AD">
        <w:t> </w:t>
      </w:r>
      <w:r w:rsidRPr="003B30AD">
        <w:fldChar w:fldCharType="end"/>
      </w:r>
    </w:p>
    <w:p w:rsidR="00C7143A" w:rsidRDefault="002825EE">
      <w:pPr>
        <w:pStyle w:val="Hauptfragen"/>
      </w:pPr>
      <w:r w:rsidRPr="003B30AD">
        <w:t>On observe</w:t>
      </w:r>
      <w:r w:rsidR="000B38C0" w:rsidRPr="003B30AD">
        <w:t xml:space="preserve"> une demande c</w:t>
      </w:r>
      <w:r w:rsidRPr="003B30AD">
        <w:t>roissante en produits combinant la télévision, la téléphonie mobile, l</w:t>
      </w:r>
      <w:r w:rsidR="008C103D">
        <w:t>’</w:t>
      </w:r>
      <w:r w:rsidRPr="003B30AD">
        <w:t>internet et la téléphonie fixe.</w:t>
      </w:r>
      <w:r w:rsidR="00FD70FE" w:rsidRPr="003B30AD">
        <w:t xml:space="preserve"> </w:t>
      </w:r>
      <w:r w:rsidRPr="003B30AD">
        <w:t xml:space="preserve">Y voyez-vous des problèmes pour </w:t>
      </w:r>
      <w:r w:rsidR="004B4A2A" w:rsidRPr="003B30AD">
        <w:t>l</w:t>
      </w:r>
      <w:r w:rsidR="008C103D">
        <w:t>’</w:t>
      </w:r>
      <w:r w:rsidR="004B4A2A" w:rsidRPr="003B30AD">
        <w:t xml:space="preserve">application du </w:t>
      </w:r>
      <w:r w:rsidRPr="003B30AD">
        <w:t>r</w:t>
      </w:r>
      <w:r w:rsidR="004B6B32" w:rsidRPr="003B30AD">
        <w:t>etail</w:t>
      </w:r>
      <w:r w:rsidRPr="003B30AD">
        <w:t xml:space="preserve"> m</w:t>
      </w:r>
      <w:r w:rsidR="00B22C61" w:rsidRPr="003B30AD">
        <w:t>inus?</w:t>
      </w:r>
      <w:r w:rsidR="00274461" w:rsidRPr="003B30AD">
        <w:t xml:space="preserve"> </w:t>
      </w:r>
      <w:r w:rsidRPr="003B30AD">
        <w:t>Comment les éventuels problèmes liés aux produits combinés pourraient être abordés?</w:t>
      </w:r>
    </w:p>
    <w:p w:rsidR="00C7143A" w:rsidRDefault="009423A6">
      <w:pPr>
        <w:pStyle w:val="Antworten"/>
      </w:pPr>
      <w:r w:rsidRPr="003B30AD">
        <w:fldChar w:fldCharType="begin">
          <w:ffData>
            <w:name w:val="Text1"/>
            <w:enabled/>
            <w:calcOnExit w:val="0"/>
            <w:textInput/>
          </w:ffData>
        </w:fldChar>
      </w:r>
      <w:r w:rsidR="00C57EE7" w:rsidRPr="003B30AD">
        <w:instrText xml:space="preserve"> FORMTEXT </w:instrText>
      </w:r>
      <w:r w:rsidRPr="003B30AD">
        <w:fldChar w:fldCharType="separate"/>
      </w:r>
      <w:r w:rsidR="00C57EE7" w:rsidRPr="003B30AD">
        <w:t> </w:t>
      </w:r>
      <w:r w:rsidR="00C57EE7" w:rsidRPr="003B30AD">
        <w:t> </w:t>
      </w:r>
      <w:r w:rsidR="00C57EE7" w:rsidRPr="003B30AD">
        <w:t> </w:t>
      </w:r>
      <w:r w:rsidR="00C57EE7" w:rsidRPr="003B30AD">
        <w:t> </w:t>
      </w:r>
      <w:r w:rsidR="00C57EE7" w:rsidRPr="003B30AD">
        <w:t> </w:t>
      </w:r>
      <w:r w:rsidRPr="003B30AD">
        <w:fldChar w:fldCharType="end"/>
      </w:r>
    </w:p>
    <w:p w:rsidR="00C7143A" w:rsidRDefault="001D2056">
      <w:pPr>
        <w:pStyle w:val="Hauptfragen"/>
      </w:pPr>
      <w:r w:rsidRPr="003B30AD">
        <w:t xml:space="preserve">La possibilité existe de combiner retail minus et LRIC selon la règle </w:t>
      </w:r>
      <w:r w:rsidR="004B4A2A" w:rsidRPr="003B30AD">
        <w:t xml:space="preserve">de prix </w:t>
      </w:r>
      <w:r w:rsidRPr="003B30AD">
        <w:t>suivante</w:t>
      </w:r>
      <w:r w:rsidR="00B22C61" w:rsidRPr="003B30AD">
        <w:t xml:space="preserve">: Min[LRIC, </w:t>
      </w:r>
      <w:r w:rsidRPr="003B30AD">
        <w:t>retail-m</w:t>
      </w:r>
      <w:r w:rsidR="00B22C61" w:rsidRPr="003B30AD">
        <w:t xml:space="preserve">inus], </w:t>
      </w:r>
      <w:r w:rsidRPr="003B30AD">
        <w:t>c</w:t>
      </w:r>
      <w:r w:rsidR="008C103D">
        <w:t>’</w:t>
      </w:r>
      <w:r w:rsidRPr="003B30AD">
        <w:t xml:space="preserve">est-à-dire appliquer la méthode </w:t>
      </w:r>
      <w:r w:rsidR="00BC2545">
        <w:t xml:space="preserve">entre les deux </w:t>
      </w:r>
      <w:r w:rsidRPr="003B30AD">
        <w:t>qui permet d</w:t>
      </w:r>
      <w:r w:rsidR="008C103D">
        <w:t>’</w:t>
      </w:r>
      <w:r w:rsidRPr="003B30AD">
        <w:t>obtenir le prix le plus bas.</w:t>
      </w:r>
      <w:r w:rsidR="00B22C61" w:rsidRPr="003B30AD">
        <w:t xml:space="preserve"> </w:t>
      </w:r>
      <w:r w:rsidRPr="003B30AD">
        <w:t xml:space="preserve">En outre, aussi bien le </w:t>
      </w:r>
      <w:r w:rsidR="004B4A2A" w:rsidRPr="003B30AD">
        <w:rPr>
          <w:i/>
        </w:rPr>
        <w:t>margin s</w:t>
      </w:r>
      <w:r w:rsidR="00B22C61" w:rsidRPr="003B30AD">
        <w:rPr>
          <w:i/>
        </w:rPr>
        <w:t>queeze</w:t>
      </w:r>
      <w:r w:rsidR="00B22C61" w:rsidRPr="003B30AD">
        <w:t xml:space="preserve"> </w:t>
      </w:r>
      <w:r w:rsidRPr="003B30AD">
        <w:t>avec le</w:t>
      </w:r>
      <w:r w:rsidR="00B22C61" w:rsidRPr="003B30AD">
        <w:t xml:space="preserve"> </w:t>
      </w:r>
      <w:r w:rsidRPr="003B30AD">
        <w:t>r</w:t>
      </w:r>
      <w:r w:rsidR="00B22C61" w:rsidRPr="003B30AD">
        <w:t>etail</w:t>
      </w:r>
      <w:r w:rsidRPr="003B30AD">
        <w:t xml:space="preserve"> m</w:t>
      </w:r>
      <w:r w:rsidR="00B22C61" w:rsidRPr="003B30AD">
        <w:t xml:space="preserve">inus </w:t>
      </w:r>
      <w:r w:rsidRPr="003B30AD">
        <w:t>que la fixation excessive des prix avec la</w:t>
      </w:r>
      <w:r w:rsidR="00B22C61" w:rsidRPr="003B30AD">
        <w:t xml:space="preserve"> LRIC </w:t>
      </w:r>
      <w:r w:rsidR="004B4A2A" w:rsidRPr="003B30AD">
        <w:t>peuvent être évité</w:t>
      </w:r>
      <w:r w:rsidRPr="003B30AD">
        <w:t>s.</w:t>
      </w:r>
      <w:r w:rsidR="00B22C61" w:rsidRPr="003B30AD">
        <w:t xml:space="preserve"> </w:t>
      </w:r>
      <w:r w:rsidRPr="003B30AD">
        <w:t>Faut-il préférer cette approche à la m</w:t>
      </w:r>
      <w:r w:rsidRPr="003B30AD">
        <w:t>é</w:t>
      </w:r>
      <w:r w:rsidRPr="003B30AD">
        <w:t>thode retail minus?</w:t>
      </w:r>
      <w:r w:rsidR="00E752F9" w:rsidRPr="003B30AD">
        <w:t xml:space="preserve"> </w:t>
      </w:r>
      <w:r w:rsidRPr="003B30AD">
        <w:t>Veuillez motiver votre réponse</w:t>
      </w:r>
      <w:r w:rsidR="00E752F9" w:rsidRPr="003B30AD">
        <w:t>.</w:t>
      </w:r>
    </w:p>
    <w:p w:rsidR="00C7143A" w:rsidRDefault="009423A6">
      <w:pPr>
        <w:pStyle w:val="Antworten"/>
      </w:pPr>
      <w:r w:rsidRPr="003B30AD">
        <w:fldChar w:fldCharType="begin">
          <w:ffData>
            <w:name w:val="Text1"/>
            <w:enabled/>
            <w:calcOnExit w:val="0"/>
            <w:textInput/>
          </w:ffData>
        </w:fldChar>
      </w:r>
      <w:r w:rsidR="00C57EE7" w:rsidRPr="003B30AD">
        <w:instrText xml:space="preserve"> FORMTEXT </w:instrText>
      </w:r>
      <w:r w:rsidRPr="003B30AD">
        <w:fldChar w:fldCharType="separate"/>
      </w:r>
      <w:r w:rsidR="00C57EE7" w:rsidRPr="003B30AD">
        <w:t> </w:t>
      </w:r>
      <w:r w:rsidR="00C57EE7" w:rsidRPr="003B30AD">
        <w:t> </w:t>
      </w:r>
      <w:r w:rsidR="00C57EE7" w:rsidRPr="003B30AD">
        <w:t> </w:t>
      </w:r>
      <w:r w:rsidR="00C57EE7" w:rsidRPr="003B30AD">
        <w:t> </w:t>
      </w:r>
      <w:r w:rsidR="00C57EE7" w:rsidRPr="003B30AD">
        <w:t> </w:t>
      </w:r>
      <w:r w:rsidRPr="003B30AD">
        <w:fldChar w:fldCharType="end"/>
      </w:r>
    </w:p>
    <w:p w:rsidR="00C7143A" w:rsidRDefault="001D2056">
      <w:pPr>
        <w:pStyle w:val="Hauptfragen"/>
      </w:pPr>
      <w:r w:rsidRPr="003B30AD">
        <w:t>Quels autres problèmes pourraient</w:t>
      </w:r>
      <w:r w:rsidR="00463B9D" w:rsidRPr="003B30AD">
        <w:t xml:space="preserve"> se présenter avec le retail minus ou avec une combinaison retail minus et LRIC?</w:t>
      </w:r>
      <w:r w:rsidR="00085755" w:rsidRPr="003B30AD">
        <w:t xml:space="preserve"> </w:t>
      </w:r>
      <w:r w:rsidR="00E617AB">
        <w:t>Quelles réponses pourrait-on apporter à ces problèmes</w:t>
      </w:r>
      <w:r w:rsidR="00E617AB" w:rsidRPr="003B30AD">
        <w:t>?</w:t>
      </w:r>
    </w:p>
    <w:p w:rsidR="00C7143A" w:rsidRDefault="009423A6">
      <w:pPr>
        <w:pStyle w:val="Antworten"/>
      </w:pPr>
      <w:r w:rsidRPr="003B30AD">
        <w:fldChar w:fldCharType="begin">
          <w:ffData>
            <w:name w:val="Text1"/>
            <w:enabled/>
            <w:calcOnExit w:val="0"/>
            <w:textInput/>
          </w:ffData>
        </w:fldChar>
      </w:r>
      <w:r w:rsidR="00BD17D8" w:rsidRPr="003B30AD">
        <w:instrText xml:space="preserve"> FORMTEXT </w:instrText>
      </w:r>
      <w:r w:rsidRPr="003B30AD">
        <w:fldChar w:fldCharType="separate"/>
      </w:r>
      <w:r w:rsidR="00BD17D8" w:rsidRPr="003B30AD">
        <w:t> </w:t>
      </w:r>
      <w:r w:rsidR="00BD17D8" w:rsidRPr="003B30AD">
        <w:t> </w:t>
      </w:r>
      <w:r w:rsidR="00BD17D8" w:rsidRPr="003B30AD">
        <w:t> </w:t>
      </w:r>
      <w:r w:rsidR="00BD17D8" w:rsidRPr="003B30AD">
        <w:t> </w:t>
      </w:r>
      <w:r w:rsidR="00BD17D8" w:rsidRPr="003B30AD">
        <w:t> </w:t>
      </w:r>
      <w:r w:rsidRPr="003B30AD">
        <w:fldChar w:fldCharType="end"/>
      </w:r>
    </w:p>
    <w:p w:rsidR="00A77FB8" w:rsidRPr="003B30AD" w:rsidRDefault="00463B9D" w:rsidP="00A77FB8">
      <w:pPr>
        <w:pStyle w:val="berschrift3"/>
        <w:rPr>
          <w:lang w:val="fr-CH"/>
        </w:rPr>
      </w:pPr>
      <w:bookmarkStart w:id="34" w:name="_Toc314467927"/>
      <w:r w:rsidRPr="003B30AD">
        <w:rPr>
          <w:lang w:val="fr-CH"/>
        </w:rPr>
        <w:t xml:space="preserve">Combinaison </w:t>
      </w:r>
      <w:r w:rsidR="0035420C" w:rsidRPr="003B30AD">
        <w:rPr>
          <w:lang w:val="fr-CH"/>
        </w:rPr>
        <w:t>S</w:t>
      </w:r>
      <w:r w:rsidR="00A77FB8" w:rsidRPr="003B30AD">
        <w:rPr>
          <w:lang w:val="fr-CH"/>
        </w:rPr>
        <w:t>R</w:t>
      </w:r>
      <w:r w:rsidR="0035420C" w:rsidRPr="003B30AD">
        <w:rPr>
          <w:lang w:val="fr-CH"/>
        </w:rPr>
        <w:t>IC-</w:t>
      </w:r>
      <w:r w:rsidR="00A77FB8" w:rsidRPr="003B30AD">
        <w:rPr>
          <w:lang w:val="fr-CH"/>
        </w:rPr>
        <w:t>LRIC</w:t>
      </w:r>
      <w:bookmarkEnd w:id="34"/>
    </w:p>
    <w:p w:rsidR="003860EF" w:rsidRPr="003B30AD" w:rsidRDefault="0061526C" w:rsidP="00821CCC">
      <w:pPr>
        <w:rPr>
          <w:lang w:val="fr-CH"/>
        </w:rPr>
      </w:pPr>
      <w:r w:rsidRPr="003B30AD">
        <w:rPr>
          <w:lang w:val="fr-CH"/>
        </w:rPr>
        <w:t xml:space="preserve">La méthode SRIC expliquée en relation avec la méthode </w:t>
      </w:r>
      <w:r w:rsidR="00EE170C" w:rsidRPr="003B30AD">
        <w:rPr>
          <w:lang w:val="fr-CH"/>
        </w:rPr>
        <w:t>du glide path</w:t>
      </w:r>
      <w:r w:rsidRPr="003B30AD">
        <w:rPr>
          <w:lang w:val="fr-CH"/>
        </w:rPr>
        <w:t xml:space="preserve"> </w:t>
      </w:r>
      <w:r w:rsidR="003A3F39" w:rsidRPr="003B30AD">
        <w:rPr>
          <w:lang w:val="fr-CH"/>
        </w:rPr>
        <w:t>(</w:t>
      </w:r>
      <w:r w:rsidRPr="003B30AD">
        <w:rPr>
          <w:lang w:val="fr-CH"/>
        </w:rPr>
        <w:t>chiffre</w:t>
      </w:r>
      <w:r w:rsidR="00A96BD3" w:rsidRPr="003B30AD">
        <w:rPr>
          <w:lang w:val="fr-CH"/>
        </w:rPr>
        <w:t xml:space="preserve"> 5.</w:t>
      </w:r>
      <w:r w:rsidR="007C4DF1">
        <w:rPr>
          <w:lang w:val="fr-CH"/>
        </w:rPr>
        <w:t>3</w:t>
      </w:r>
      <w:r w:rsidR="00A96BD3" w:rsidRPr="003B30AD">
        <w:rPr>
          <w:lang w:val="fr-CH"/>
        </w:rPr>
        <w:t>.3</w:t>
      </w:r>
      <w:r w:rsidRPr="003B30AD">
        <w:rPr>
          <w:lang w:val="fr-CH"/>
        </w:rPr>
        <w:t xml:space="preserve">) pourrait aussi être appliquée en combinaison avec la </w:t>
      </w:r>
      <w:r w:rsidR="00B00849">
        <w:rPr>
          <w:lang w:val="fr-CH"/>
        </w:rPr>
        <w:t xml:space="preserve">méthode </w:t>
      </w:r>
      <w:r w:rsidR="007657B0" w:rsidRPr="003B30AD">
        <w:rPr>
          <w:lang w:val="fr-CH"/>
        </w:rPr>
        <w:t xml:space="preserve">LRIC. </w:t>
      </w:r>
      <w:r w:rsidRPr="003B30AD">
        <w:rPr>
          <w:lang w:val="fr-CH"/>
        </w:rPr>
        <w:t>En relation avec la</w:t>
      </w:r>
      <w:r w:rsidR="007657B0" w:rsidRPr="003B30AD">
        <w:rPr>
          <w:lang w:val="fr-CH"/>
        </w:rPr>
        <w:t xml:space="preserve"> </w:t>
      </w:r>
      <w:r w:rsidR="004B4A2A" w:rsidRPr="003B30AD">
        <w:rPr>
          <w:lang w:val="fr-CH"/>
        </w:rPr>
        <w:t>duplicabilité</w:t>
      </w:r>
      <w:r w:rsidR="007657B0" w:rsidRPr="003B30AD">
        <w:rPr>
          <w:lang w:val="fr-CH"/>
        </w:rPr>
        <w:t xml:space="preserve"> </w:t>
      </w:r>
      <w:r w:rsidRPr="003B30AD">
        <w:rPr>
          <w:lang w:val="fr-CH"/>
        </w:rPr>
        <w:t>d</w:t>
      </w:r>
      <w:r w:rsidR="008C103D">
        <w:rPr>
          <w:lang w:val="fr-CH"/>
        </w:rPr>
        <w:t>’</w:t>
      </w:r>
      <w:r w:rsidRPr="003B30AD">
        <w:rPr>
          <w:lang w:val="fr-CH"/>
        </w:rPr>
        <w:t>une install</w:t>
      </w:r>
      <w:r w:rsidRPr="003B30AD">
        <w:rPr>
          <w:lang w:val="fr-CH"/>
        </w:rPr>
        <w:t>a</w:t>
      </w:r>
      <w:r w:rsidRPr="003B30AD">
        <w:rPr>
          <w:lang w:val="fr-CH"/>
        </w:rPr>
        <w:t>tion, il serait envisageable d</w:t>
      </w:r>
      <w:r w:rsidR="008C103D">
        <w:rPr>
          <w:lang w:val="fr-CH"/>
        </w:rPr>
        <w:t>’</w:t>
      </w:r>
      <w:r w:rsidRPr="003B30AD">
        <w:rPr>
          <w:lang w:val="fr-CH"/>
        </w:rPr>
        <w:t xml:space="preserve">utiliser différents </w:t>
      </w:r>
      <w:r w:rsidR="00A96BD3" w:rsidRPr="003B30AD">
        <w:rPr>
          <w:lang w:val="fr-CH"/>
        </w:rPr>
        <w:t>standards</w:t>
      </w:r>
      <w:r w:rsidRPr="003B30AD">
        <w:rPr>
          <w:lang w:val="fr-CH"/>
        </w:rPr>
        <w:t xml:space="preserve"> de coûts (SRIC ou LRIC) pour différents </w:t>
      </w:r>
      <w:r w:rsidR="00A96BD3" w:rsidRPr="003B30AD">
        <w:rPr>
          <w:lang w:val="fr-CH"/>
        </w:rPr>
        <w:t>blocs</w:t>
      </w:r>
      <w:r w:rsidRPr="003B30AD">
        <w:rPr>
          <w:lang w:val="fr-CH"/>
        </w:rPr>
        <w:t xml:space="preserve"> de coûts. </w:t>
      </w:r>
      <w:r w:rsidR="007657B0" w:rsidRPr="003B30AD">
        <w:rPr>
          <w:lang w:val="fr-CH"/>
        </w:rPr>
        <w:t xml:space="preserve">  </w:t>
      </w:r>
    </w:p>
    <w:p w:rsidR="00C7143A" w:rsidRDefault="0061526C">
      <w:pPr>
        <w:pStyle w:val="Hauptfragen"/>
      </w:pPr>
      <w:r w:rsidRPr="003B30AD">
        <w:t>Que pensez-vous de cette méthode</w:t>
      </w:r>
      <w:r w:rsidR="00E617AB">
        <w:t>, en particulier en ce qui concerne le TAL</w:t>
      </w:r>
      <w:r w:rsidRPr="003B30AD">
        <w:t>? Quels en s</w:t>
      </w:r>
      <w:r w:rsidRPr="003B30AD">
        <w:t>e</w:t>
      </w:r>
      <w:r w:rsidRPr="003B30AD">
        <w:t>raient les effets</w:t>
      </w:r>
      <w:r w:rsidR="00A77FB8" w:rsidRPr="003B30AD">
        <w:t>?</w:t>
      </w:r>
    </w:p>
    <w:p w:rsidR="00C7143A" w:rsidRDefault="009423A6">
      <w:pPr>
        <w:pStyle w:val="Antworten"/>
      </w:pPr>
      <w:r w:rsidRPr="003B30AD">
        <w:fldChar w:fldCharType="begin">
          <w:ffData>
            <w:name w:val="Text1"/>
            <w:enabled/>
            <w:calcOnExit w:val="0"/>
            <w:textInput/>
          </w:ffData>
        </w:fldChar>
      </w:r>
      <w:r w:rsidR="00C8533D" w:rsidRPr="003B30AD">
        <w:instrText xml:space="preserve"> FORMTEXT </w:instrText>
      </w:r>
      <w:r w:rsidRPr="003B30AD">
        <w:fldChar w:fldCharType="separate"/>
      </w:r>
      <w:r w:rsidR="00C8533D" w:rsidRPr="003B30AD">
        <w:t> </w:t>
      </w:r>
      <w:r w:rsidR="00C8533D" w:rsidRPr="003B30AD">
        <w:t> </w:t>
      </w:r>
      <w:r w:rsidR="00C8533D" w:rsidRPr="003B30AD">
        <w:t> </w:t>
      </w:r>
      <w:r w:rsidR="00C8533D" w:rsidRPr="003B30AD">
        <w:t> </w:t>
      </w:r>
      <w:r w:rsidR="00C8533D" w:rsidRPr="003B30AD">
        <w:t> </w:t>
      </w:r>
      <w:r w:rsidRPr="003B30AD">
        <w:fldChar w:fldCharType="end"/>
      </w:r>
    </w:p>
    <w:p w:rsidR="00C7143A" w:rsidRDefault="0061526C">
      <w:pPr>
        <w:pStyle w:val="Hauptfragen"/>
      </w:pPr>
      <w:r w:rsidRPr="003B30AD">
        <w:t xml:space="preserve">Quels critères faudrait-il appliquer pour déterminer la </w:t>
      </w:r>
      <w:r w:rsidR="004B4A2A" w:rsidRPr="003B30AD">
        <w:t>duplicabilité</w:t>
      </w:r>
      <w:r w:rsidRPr="003B30AD">
        <w:t>?</w:t>
      </w:r>
      <w:r w:rsidR="005367CE" w:rsidRPr="003B30AD">
        <w:t xml:space="preserve"> </w:t>
      </w:r>
      <w:r w:rsidR="00DD15AA" w:rsidRPr="003B30AD">
        <w:t>Y aurait-il d</w:t>
      </w:r>
      <w:r w:rsidR="008C103D">
        <w:t>’</w:t>
      </w:r>
      <w:r w:rsidR="00DD15AA" w:rsidRPr="003B30AD">
        <w:t xml:space="preserve">autres critères que la </w:t>
      </w:r>
      <w:r w:rsidR="004B4A2A" w:rsidRPr="003B30AD">
        <w:t xml:space="preserve">duplicabilité </w:t>
      </w:r>
      <w:r w:rsidR="00DD15AA" w:rsidRPr="003B30AD">
        <w:t xml:space="preserve">pour le choix des </w:t>
      </w:r>
      <w:r w:rsidR="00A96BD3" w:rsidRPr="003B30AD">
        <w:t xml:space="preserve">standards </w:t>
      </w:r>
      <w:r w:rsidR="00DD15AA" w:rsidRPr="003B30AD">
        <w:t>de coûts</w:t>
      </w:r>
      <w:r w:rsidR="00ED79D2" w:rsidRPr="003B30AD">
        <w:t>?</w:t>
      </w:r>
    </w:p>
    <w:p w:rsidR="00C7143A" w:rsidRDefault="009423A6">
      <w:pPr>
        <w:pStyle w:val="Antworten"/>
      </w:pPr>
      <w:r w:rsidRPr="003B30AD">
        <w:fldChar w:fldCharType="begin">
          <w:ffData>
            <w:name w:val="Text1"/>
            <w:enabled/>
            <w:calcOnExit w:val="0"/>
            <w:textInput/>
          </w:ffData>
        </w:fldChar>
      </w:r>
      <w:r w:rsidR="00C8533D" w:rsidRPr="003B30AD">
        <w:instrText xml:space="preserve"> FORMTEXT </w:instrText>
      </w:r>
      <w:r w:rsidRPr="003B30AD">
        <w:fldChar w:fldCharType="separate"/>
      </w:r>
      <w:r w:rsidR="00C8533D" w:rsidRPr="003B30AD">
        <w:t> </w:t>
      </w:r>
      <w:r w:rsidR="00C8533D" w:rsidRPr="003B30AD">
        <w:t> </w:t>
      </w:r>
      <w:r w:rsidR="00C8533D" w:rsidRPr="003B30AD">
        <w:t> </w:t>
      </w:r>
      <w:r w:rsidR="00C8533D" w:rsidRPr="003B30AD">
        <w:t> </w:t>
      </w:r>
      <w:r w:rsidR="00C8533D" w:rsidRPr="003B30AD">
        <w:t> </w:t>
      </w:r>
      <w:r w:rsidRPr="003B30AD">
        <w:fldChar w:fldCharType="end"/>
      </w:r>
    </w:p>
    <w:p w:rsidR="00C7143A" w:rsidRDefault="00DD15AA">
      <w:pPr>
        <w:pStyle w:val="Hauptfragen"/>
      </w:pPr>
      <w:r w:rsidRPr="003B30AD">
        <w:t>Quels problèmes pourraient se présenter avec la combinaison SRIC-LRIC</w:t>
      </w:r>
      <w:r w:rsidR="00085755" w:rsidRPr="003B30AD">
        <w:t xml:space="preserve">? </w:t>
      </w:r>
      <w:r w:rsidR="00E617AB">
        <w:t>Quelles réponses pourrait-on apporter à ces problèmes</w:t>
      </w:r>
      <w:r w:rsidR="00085755" w:rsidRPr="003B30AD">
        <w:t>?</w:t>
      </w:r>
    </w:p>
    <w:p w:rsidR="00C7143A" w:rsidRDefault="009423A6">
      <w:pPr>
        <w:pStyle w:val="Antworten"/>
      </w:pPr>
      <w:r w:rsidRPr="003B30AD">
        <w:fldChar w:fldCharType="begin">
          <w:ffData>
            <w:name w:val="Text1"/>
            <w:enabled/>
            <w:calcOnExit w:val="0"/>
            <w:textInput/>
          </w:ffData>
        </w:fldChar>
      </w:r>
      <w:r w:rsidR="00C8533D" w:rsidRPr="003B30AD">
        <w:instrText xml:space="preserve"> FORMTEXT </w:instrText>
      </w:r>
      <w:r w:rsidRPr="003B30AD">
        <w:fldChar w:fldCharType="separate"/>
      </w:r>
      <w:r w:rsidR="00C8533D" w:rsidRPr="003B30AD">
        <w:t> </w:t>
      </w:r>
      <w:r w:rsidR="00C8533D" w:rsidRPr="003B30AD">
        <w:t> </w:t>
      </w:r>
      <w:r w:rsidR="00C8533D" w:rsidRPr="003B30AD">
        <w:t> </w:t>
      </w:r>
      <w:r w:rsidR="00C8533D" w:rsidRPr="003B30AD">
        <w:t> </w:t>
      </w:r>
      <w:r w:rsidR="00C8533D" w:rsidRPr="003B30AD">
        <w:t> </w:t>
      </w:r>
      <w:r w:rsidRPr="003B30AD">
        <w:fldChar w:fldCharType="end"/>
      </w:r>
    </w:p>
    <w:p w:rsidR="00AF3D26" w:rsidRDefault="00DD15AA" w:rsidP="00A77FB8">
      <w:pPr>
        <w:pStyle w:val="berschrift3"/>
        <w:rPr>
          <w:lang w:val="fr-CH"/>
        </w:rPr>
      </w:pPr>
      <w:bookmarkStart w:id="35" w:name="_Toc314467928"/>
      <w:r w:rsidRPr="003B30AD">
        <w:rPr>
          <w:lang w:val="fr-CH"/>
        </w:rPr>
        <w:t>Autres méthodes</w:t>
      </w:r>
      <w:bookmarkEnd w:id="35"/>
    </w:p>
    <w:p w:rsidR="00C7143A" w:rsidRDefault="00E74A2F">
      <w:pPr>
        <w:pStyle w:val="Hauptfragen"/>
      </w:pPr>
      <w:r w:rsidRPr="003B30AD">
        <w:t>Voyez-vous d</w:t>
      </w:r>
      <w:r w:rsidR="008C103D">
        <w:t>’</w:t>
      </w:r>
      <w:r w:rsidRPr="003B30AD">
        <w:t xml:space="preserve">autres méthodes </w:t>
      </w:r>
      <w:r w:rsidR="004B4A2A" w:rsidRPr="003B30AD">
        <w:t>conseillées</w:t>
      </w:r>
      <w:r w:rsidRPr="003B30AD">
        <w:t xml:space="preserve"> susceptibles d</w:t>
      </w:r>
      <w:r w:rsidR="008C103D">
        <w:t>’</w:t>
      </w:r>
      <w:r w:rsidRPr="003B30AD">
        <w:t>être appliquées? Veuillez les décr</w:t>
      </w:r>
      <w:r w:rsidRPr="003B30AD">
        <w:t>i</w:t>
      </w:r>
      <w:r w:rsidRPr="003B30AD">
        <w:t>re de manière aussi précise que possible, par exemple en ce qui concerne la base de</w:t>
      </w:r>
      <w:r w:rsidR="00B00849">
        <w:t>s</w:t>
      </w:r>
      <w:r w:rsidRPr="003B30AD">
        <w:t xml:space="preserve"> coûts à utiliser ou les éventuels problèmes d</w:t>
      </w:r>
      <w:r w:rsidR="008C103D">
        <w:t>’</w:t>
      </w:r>
      <w:r w:rsidRPr="003B30AD">
        <w:t>utilisation. Veuillez motiver votre choix</w:t>
      </w:r>
      <w:r w:rsidR="002C0B1B" w:rsidRPr="003B30AD">
        <w:t>.</w:t>
      </w:r>
    </w:p>
    <w:p w:rsidR="00C7143A" w:rsidRDefault="009423A6">
      <w:pPr>
        <w:pStyle w:val="Antworten"/>
      </w:pPr>
      <w:r w:rsidRPr="003B30AD">
        <w:fldChar w:fldCharType="begin">
          <w:ffData>
            <w:name w:val="Text1"/>
            <w:enabled/>
            <w:calcOnExit w:val="0"/>
            <w:textInput/>
          </w:ffData>
        </w:fldChar>
      </w:r>
      <w:r w:rsidR="00C8533D" w:rsidRPr="003B30AD">
        <w:instrText xml:space="preserve"> FORMTEXT </w:instrText>
      </w:r>
      <w:r w:rsidRPr="003B30AD">
        <w:fldChar w:fldCharType="separate"/>
      </w:r>
      <w:r w:rsidR="00C8533D" w:rsidRPr="003B30AD">
        <w:t> </w:t>
      </w:r>
      <w:r w:rsidR="00C8533D" w:rsidRPr="003B30AD">
        <w:t> </w:t>
      </w:r>
      <w:r w:rsidR="00C8533D" w:rsidRPr="003B30AD">
        <w:t> </w:t>
      </w:r>
      <w:r w:rsidR="00C8533D" w:rsidRPr="003B30AD">
        <w:t> </w:t>
      </w:r>
      <w:r w:rsidR="00C8533D" w:rsidRPr="003B30AD">
        <w:t> </w:t>
      </w:r>
      <w:r w:rsidRPr="003B30AD">
        <w:fldChar w:fldCharType="end"/>
      </w:r>
    </w:p>
    <w:p w:rsidR="000A32B7" w:rsidRPr="003B30AD" w:rsidRDefault="00E74A2F" w:rsidP="000A32B7">
      <w:pPr>
        <w:pStyle w:val="berschrift2"/>
        <w:rPr>
          <w:lang w:val="fr-CH"/>
        </w:rPr>
      </w:pPr>
      <w:bookmarkStart w:id="36" w:name="_Toc314467929"/>
      <w:r w:rsidRPr="003B30AD">
        <w:rPr>
          <w:lang w:val="fr-CH"/>
        </w:rPr>
        <w:t>Interconnexion</w:t>
      </w:r>
      <w:bookmarkEnd w:id="36"/>
    </w:p>
    <w:p w:rsidR="00C7143A" w:rsidRDefault="007C5769">
      <w:pPr>
        <w:pStyle w:val="Hauptfragen"/>
      </w:pPr>
      <w:r w:rsidRPr="003B30AD">
        <w:t>Comme mentionné, la ComCom considérera dès 2013 l</w:t>
      </w:r>
      <w:r w:rsidR="008C103D">
        <w:t>’</w:t>
      </w:r>
      <w:r w:rsidRPr="003B30AD">
        <w:t>interconnexion bas</w:t>
      </w:r>
      <w:r w:rsidR="00FF1546" w:rsidRPr="003B30AD">
        <w:t>ée sur IP comme MEA relative au</w:t>
      </w:r>
      <w:r w:rsidRPr="003B30AD">
        <w:t xml:space="preserve"> PSTN. </w:t>
      </w:r>
      <w:r w:rsidR="00FF1546" w:rsidRPr="003B30AD">
        <w:t xml:space="preserve">Pensez-vous que cette approche </w:t>
      </w:r>
      <w:r w:rsidR="009A7D55" w:rsidRPr="003B30AD">
        <w:t>reflète</w:t>
      </w:r>
      <w:r w:rsidR="00FF1546" w:rsidRPr="003B30AD">
        <w:t xml:space="preserve"> l</w:t>
      </w:r>
      <w:r w:rsidR="008C103D">
        <w:t>’</w:t>
      </w:r>
      <w:r w:rsidR="00FF1546" w:rsidRPr="003B30AD">
        <w:t>évolution du marché de m</w:t>
      </w:r>
      <w:r w:rsidR="00FF1546" w:rsidRPr="003B30AD">
        <w:t>a</w:t>
      </w:r>
      <w:r w:rsidR="00FF1546" w:rsidRPr="003B30AD">
        <w:t>nière adéquate</w:t>
      </w:r>
      <w:r w:rsidR="000A32B7" w:rsidRPr="003B30AD">
        <w:t>?</w:t>
      </w:r>
    </w:p>
    <w:p w:rsidR="00C7143A" w:rsidRDefault="009423A6">
      <w:pPr>
        <w:pStyle w:val="Antworten"/>
      </w:pPr>
      <w:r w:rsidRPr="003B30AD">
        <w:fldChar w:fldCharType="begin">
          <w:ffData>
            <w:name w:val="Text1"/>
            <w:enabled/>
            <w:calcOnExit w:val="0"/>
            <w:textInput/>
          </w:ffData>
        </w:fldChar>
      </w:r>
      <w:r w:rsidR="00C8533D" w:rsidRPr="003B30AD">
        <w:instrText xml:space="preserve"> FORMTEXT </w:instrText>
      </w:r>
      <w:r w:rsidRPr="003B30AD">
        <w:fldChar w:fldCharType="separate"/>
      </w:r>
      <w:r w:rsidR="00C8533D" w:rsidRPr="003B30AD">
        <w:t> </w:t>
      </w:r>
      <w:r w:rsidR="00C8533D" w:rsidRPr="003B30AD">
        <w:t> </w:t>
      </w:r>
      <w:r w:rsidR="00C8533D" w:rsidRPr="003B30AD">
        <w:t> </w:t>
      </w:r>
      <w:r w:rsidR="00C8533D" w:rsidRPr="003B30AD">
        <w:t> </w:t>
      </w:r>
      <w:r w:rsidR="00C8533D" w:rsidRPr="003B30AD">
        <w:t> </w:t>
      </w:r>
      <w:r w:rsidRPr="003B30AD">
        <w:fldChar w:fldCharType="end"/>
      </w:r>
    </w:p>
    <w:p w:rsidR="00C7143A" w:rsidRDefault="00FF1546">
      <w:pPr>
        <w:pStyle w:val="Hauptfragen"/>
      </w:pPr>
      <w:r w:rsidRPr="003B30AD">
        <w:t>Dans le domaine de l</w:t>
      </w:r>
      <w:r w:rsidR="008C103D">
        <w:t>’</w:t>
      </w:r>
      <w:r w:rsidRPr="003B30AD">
        <w:t xml:space="preserve">interconnexion, il </w:t>
      </w:r>
      <w:r w:rsidR="004B4A2A" w:rsidRPr="003B30AD">
        <w:t>serait</w:t>
      </w:r>
      <w:r w:rsidRPr="003B30AD">
        <w:t xml:space="preserve"> possible, dans la foulée du passage à l</w:t>
      </w:r>
      <w:r w:rsidR="008C103D">
        <w:t>’</w:t>
      </w:r>
      <w:r w:rsidRPr="003B30AD">
        <w:t>interconnexion basée sur IP, de remplacer le calcul des prestations d</w:t>
      </w:r>
      <w:r w:rsidR="008C103D">
        <w:t>’</w:t>
      </w:r>
      <w:r w:rsidRPr="003B30AD">
        <w:t>interconnexion s</w:t>
      </w:r>
      <w:r w:rsidR="009A7D55" w:rsidRPr="003B30AD">
        <w:t>ur une base à la minute par des tarifs basés</w:t>
      </w:r>
      <w:r w:rsidRPr="003B30AD">
        <w:t xml:space="preserve"> sur la capacité</w:t>
      </w:r>
      <w:r w:rsidR="00EC71C5" w:rsidRPr="003B30AD">
        <w:rPr>
          <w:rStyle w:val="Funotenzeichen"/>
        </w:rPr>
        <w:footnoteReference w:id="8"/>
      </w:r>
      <w:r w:rsidR="00EC71C5" w:rsidRPr="003B30AD">
        <w:t xml:space="preserve">. </w:t>
      </w:r>
      <w:r w:rsidRPr="003B30AD">
        <w:t>Que pensez-vous de cette méthode? Quels en seraient les effets</w:t>
      </w:r>
      <w:r w:rsidR="00EC71C5" w:rsidRPr="003B30AD">
        <w:t>?</w:t>
      </w:r>
    </w:p>
    <w:p w:rsidR="00C7143A" w:rsidRDefault="009423A6">
      <w:pPr>
        <w:pStyle w:val="Antworten"/>
      </w:pPr>
      <w:r w:rsidRPr="003B30AD">
        <w:fldChar w:fldCharType="begin">
          <w:ffData>
            <w:name w:val="Text1"/>
            <w:enabled/>
            <w:calcOnExit w:val="0"/>
            <w:textInput/>
          </w:ffData>
        </w:fldChar>
      </w:r>
      <w:r w:rsidR="00C8533D" w:rsidRPr="003B30AD">
        <w:instrText xml:space="preserve"> FORMTEXT </w:instrText>
      </w:r>
      <w:r w:rsidRPr="003B30AD">
        <w:fldChar w:fldCharType="separate"/>
      </w:r>
      <w:r w:rsidR="00C8533D" w:rsidRPr="003B30AD">
        <w:t> </w:t>
      </w:r>
      <w:r w:rsidR="00C8533D" w:rsidRPr="003B30AD">
        <w:t> </w:t>
      </w:r>
      <w:r w:rsidR="00C8533D" w:rsidRPr="003B30AD">
        <w:t> </w:t>
      </w:r>
      <w:r w:rsidR="00C8533D" w:rsidRPr="003B30AD">
        <w:t> </w:t>
      </w:r>
      <w:r w:rsidR="00C8533D" w:rsidRPr="003B30AD">
        <w:t> </w:t>
      </w:r>
      <w:r w:rsidRPr="003B30AD">
        <w:fldChar w:fldCharType="end"/>
      </w:r>
    </w:p>
    <w:p w:rsidR="00C7143A" w:rsidRDefault="00FF1546">
      <w:pPr>
        <w:pStyle w:val="Hauptfragen"/>
      </w:pPr>
      <w:r w:rsidRPr="003B30AD">
        <w:t>Avez-vous d</w:t>
      </w:r>
      <w:r w:rsidR="008C103D">
        <w:t>’</w:t>
      </w:r>
      <w:r w:rsidRPr="003B30AD">
        <w:t>autres remarques à formuler sur la réglementation des prix de l</w:t>
      </w:r>
      <w:r w:rsidR="008C103D">
        <w:t>’</w:t>
      </w:r>
      <w:r w:rsidRPr="003B30AD">
        <w:t>interconnexion</w:t>
      </w:r>
      <w:r w:rsidR="000A32B7" w:rsidRPr="003B30AD">
        <w:t>?</w:t>
      </w:r>
    </w:p>
    <w:p w:rsidR="00C7143A" w:rsidRDefault="009423A6">
      <w:pPr>
        <w:pStyle w:val="Antworten"/>
      </w:pPr>
      <w:r w:rsidRPr="003B30AD">
        <w:fldChar w:fldCharType="begin">
          <w:ffData>
            <w:name w:val="Text1"/>
            <w:enabled/>
            <w:calcOnExit w:val="0"/>
            <w:textInput/>
          </w:ffData>
        </w:fldChar>
      </w:r>
      <w:r w:rsidR="00C8533D" w:rsidRPr="003B30AD">
        <w:instrText xml:space="preserve"> FORMTEXT </w:instrText>
      </w:r>
      <w:r w:rsidRPr="003B30AD">
        <w:fldChar w:fldCharType="separate"/>
      </w:r>
      <w:r w:rsidR="00C8533D" w:rsidRPr="003B30AD">
        <w:t> </w:t>
      </w:r>
      <w:r w:rsidR="00C8533D" w:rsidRPr="003B30AD">
        <w:t> </w:t>
      </w:r>
      <w:r w:rsidR="00C8533D" w:rsidRPr="003B30AD">
        <w:t> </w:t>
      </w:r>
      <w:r w:rsidR="00C8533D" w:rsidRPr="003B30AD">
        <w:t> </w:t>
      </w:r>
      <w:r w:rsidR="00C8533D" w:rsidRPr="003B30AD">
        <w:t> </w:t>
      </w:r>
      <w:r w:rsidRPr="003B30AD">
        <w:fldChar w:fldCharType="end"/>
      </w:r>
    </w:p>
    <w:p w:rsidR="00DF273C" w:rsidRPr="00DF273C" w:rsidRDefault="00DF273C" w:rsidP="00DF273C">
      <w:bookmarkStart w:id="37" w:name="_Toc314467930"/>
    </w:p>
    <w:p w:rsidR="00F0169C" w:rsidRPr="003B30AD" w:rsidRDefault="009176DC" w:rsidP="00053886">
      <w:pPr>
        <w:pStyle w:val="berschrift2"/>
        <w:rPr>
          <w:lang w:val="fr-CH"/>
        </w:rPr>
      </w:pPr>
      <w:r>
        <w:rPr>
          <w:lang w:val="fr-CH"/>
        </w:rPr>
        <w:t>Vision</w:t>
      </w:r>
      <w:r w:rsidRPr="00E87137">
        <w:rPr>
          <w:lang w:val="fr-CH"/>
        </w:rPr>
        <w:t xml:space="preserve"> </w:t>
      </w:r>
      <w:r w:rsidR="00AF3D26" w:rsidRPr="00E87137">
        <w:rPr>
          <w:lang w:val="fr-CH"/>
        </w:rPr>
        <w:t>de l</w:t>
      </w:r>
      <w:r w:rsidR="00AF3D26">
        <w:rPr>
          <w:lang w:val="fr-CH"/>
        </w:rPr>
        <w:t>’</w:t>
      </w:r>
      <w:r w:rsidR="00AF3D26" w:rsidRPr="00E87137">
        <w:rPr>
          <w:lang w:val="fr-CH"/>
        </w:rPr>
        <w:t xml:space="preserve">OFCOM </w:t>
      </w:r>
      <w:r>
        <w:rPr>
          <w:lang w:val="fr-CH"/>
        </w:rPr>
        <w:t>pour</w:t>
      </w:r>
      <w:r w:rsidR="00AF3D26">
        <w:rPr>
          <w:lang w:val="fr-CH"/>
        </w:rPr>
        <w:t xml:space="preserve"> un</w:t>
      </w:r>
      <w:r w:rsidR="00AF3D26" w:rsidRPr="003B30AD">
        <w:rPr>
          <w:lang w:val="fr-CH"/>
        </w:rPr>
        <w:t xml:space="preserve"> </w:t>
      </w:r>
      <w:r>
        <w:rPr>
          <w:lang w:val="fr-CH"/>
        </w:rPr>
        <w:t>r</w:t>
      </w:r>
      <w:r w:rsidR="00F0169C" w:rsidRPr="003B30AD">
        <w:rPr>
          <w:lang w:val="fr-CH"/>
        </w:rPr>
        <w:t>éseau moderne de télécommunication</w:t>
      </w:r>
      <w:r w:rsidR="00F0169C">
        <w:rPr>
          <w:lang w:val="fr-CH"/>
        </w:rPr>
        <w:t xml:space="preserve"> </w:t>
      </w:r>
      <w:r>
        <w:rPr>
          <w:lang w:val="fr-CH"/>
        </w:rPr>
        <w:t>de type</w:t>
      </w:r>
      <w:r w:rsidR="00F0169C">
        <w:rPr>
          <w:lang w:val="fr-CH"/>
        </w:rPr>
        <w:t xml:space="preserve"> NGN</w:t>
      </w:r>
      <w:bookmarkEnd w:id="37"/>
    </w:p>
    <w:p w:rsidR="00F0169C" w:rsidRPr="009176DC" w:rsidRDefault="00F0169C" w:rsidP="00B649F2">
      <w:pPr>
        <w:rPr>
          <w:lang w:val="fr-CH"/>
        </w:rPr>
      </w:pPr>
      <w:r w:rsidRPr="003B30AD">
        <w:rPr>
          <w:lang w:val="fr-CH"/>
        </w:rPr>
        <w:t>Comme expliqué au début, l</w:t>
      </w:r>
      <w:r>
        <w:rPr>
          <w:lang w:val="fr-CH"/>
        </w:rPr>
        <w:t>’</w:t>
      </w:r>
      <w:r w:rsidRPr="003B30AD">
        <w:rPr>
          <w:lang w:val="fr-CH"/>
        </w:rPr>
        <w:t>utilisation de l</w:t>
      </w:r>
      <w:r>
        <w:rPr>
          <w:lang w:val="fr-CH"/>
        </w:rPr>
        <w:t>’</w:t>
      </w:r>
      <w:r w:rsidRPr="003B30AD">
        <w:rPr>
          <w:lang w:val="fr-CH"/>
        </w:rPr>
        <w:t>approche MEA soulève la question du recours à la techn</w:t>
      </w:r>
      <w:r w:rsidRPr="003B30AD">
        <w:rPr>
          <w:lang w:val="fr-CH"/>
        </w:rPr>
        <w:t>o</w:t>
      </w:r>
      <w:r w:rsidRPr="003B30AD">
        <w:rPr>
          <w:lang w:val="fr-CH"/>
        </w:rPr>
        <w:t>logie moderne pour l</w:t>
      </w:r>
      <w:r>
        <w:rPr>
          <w:lang w:val="fr-CH"/>
        </w:rPr>
        <w:t>’</w:t>
      </w:r>
      <w:r w:rsidRPr="003B30AD">
        <w:rPr>
          <w:lang w:val="fr-CH"/>
        </w:rPr>
        <w:t>exploitation d</w:t>
      </w:r>
      <w:r>
        <w:rPr>
          <w:lang w:val="fr-CH"/>
        </w:rPr>
        <w:t>’</w:t>
      </w:r>
      <w:r w:rsidRPr="003B30AD">
        <w:rPr>
          <w:lang w:val="fr-CH"/>
        </w:rPr>
        <w:t>un réseau de télécommunication. Il convient donc notamment de simuler la reconstruction totale d</w:t>
      </w:r>
      <w:r>
        <w:rPr>
          <w:lang w:val="fr-CH"/>
        </w:rPr>
        <w:t>’</w:t>
      </w:r>
      <w:r w:rsidRPr="003B30AD">
        <w:rPr>
          <w:lang w:val="fr-CH"/>
        </w:rPr>
        <w:t>un réseau, dont l</w:t>
      </w:r>
      <w:r>
        <w:rPr>
          <w:lang w:val="fr-CH"/>
        </w:rPr>
        <w:t>’</w:t>
      </w:r>
      <w:r w:rsidRPr="003B30AD">
        <w:rPr>
          <w:lang w:val="fr-CH"/>
        </w:rPr>
        <w:t>architecture de transport comprendrait un réseau central (Core Network), un réseau de concentration (Aggregation Network) et un réseau d</w:t>
      </w:r>
      <w:r>
        <w:rPr>
          <w:lang w:val="fr-CH"/>
        </w:rPr>
        <w:t>’</w:t>
      </w:r>
      <w:r w:rsidRPr="003B30AD">
        <w:rPr>
          <w:lang w:val="fr-CH"/>
        </w:rPr>
        <w:t>accès (A</w:t>
      </w:r>
      <w:r w:rsidRPr="003B30AD">
        <w:rPr>
          <w:lang w:val="fr-CH"/>
        </w:rPr>
        <w:t>c</w:t>
      </w:r>
      <w:r w:rsidRPr="003B30AD">
        <w:rPr>
          <w:lang w:val="fr-CH"/>
        </w:rPr>
        <w:t>cess Network). Le réseau central et le réseau de concentration sont des NGN alors que le réseau d</w:t>
      </w:r>
      <w:r>
        <w:rPr>
          <w:lang w:val="fr-CH"/>
        </w:rPr>
        <w:t>’</w:t>
      </w:r>
      <w:r w:rsidRPr="003B30AD">
        <w:rPr>
          <w:lang w:val="fr-CH"/>
        </w:rPr>
        <w:t xml:space="preserve">accès fait partie des NGA. </w:t>
      </w:r>
      <w:r w:rsidR="00162E69" w:rsidRPr="00162E69">
        <w:rPr>
          <w:lang w:val="fr-CH"/>
        </w:rPr>
        <w:t xml:space="preserve">(cf. figure 1: Architecture du réseau). </w:t>
      </w:r>
    </w:p>
    <w:p w:rsidR="00AF3D26" w:rsidRPr="005F207A" w:rsidRDefault="00F0169C" w:rsidP="00857860">
      <w:pPr>
        <w:pStyle w:val="Beschriftung"/>
        <w:keepNext/>
        <w:ind w:left="0" w:firstLine="0"/>
        <w:rPr>
          <w:lang w:val="fr-CH"/>
        </w:rPr>
      </w:pPr>
      <w:r>
        <w:rPr>
          <w:b w:val="0"/>
          <w:bCs w:val="0"/>
          <w:noProof/>
        </w:rPr>
        <w:drawing>
          <wp:inline distT="0" distB="0" distL="0" distR="0">
            <wp:extent cx="5756910" cy="3057525"/>
            <wp:effectExtent l="19050" t="0" r="0" b="0"/>
            <wp:docPr id="5" name="Bild 1" descr="Représentation schématique de l'architecture du réseau. Une description détaillée sera publiée dès le début de février dans l'annexe « Vision de l’OFCOM pour un réseau moderne de télécommunication de type NGN » (voir remarque à la fin de cette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ema_NGN"/>
                    <pic:cNvPicPr>
                      <a:picLocks noChangeAspect="1" noChangeArrowheads="1"/>
                    </pic:cNvPicPr>
                  </pic:nvPicPr>
                  <pic:blipFill>
                    <a:blip r:embed="rId14" cstate="print"/>
                    <a:srcRect/>
                    <a:stretch>
                      <a:fillRect/>
                    </a:stretch>
                  </pic:blipFill>
                  <pic:spPr bwMode="auto">
                    <a:xfrm>
                      <a:off x="0" y="0"/>
                      <a:ext cx="5756910" cy="3057525"/>
                    </a:xfrm>
                    <a:prstGeom prst="rect">
                      <a:avLst/>
                    </a:prstGeom>
                    <a:noFill/>
                    <a:ln w="9525">
                      <a:noFill/>
                      <a:miter lim="800000"/>
                      <a:headEnd/>
                      <a:tailEnd/>
                    </a:ln>
                  </pic:spPr>
                </pic:pic>
              </a:graphicData>
            </a:graphic>
          </wp:inline>
        </w:drawing>
      </w:r>
      <w:r w:rsidR="00162E69" w:rsidRPr="00162E69">
        <w:rPr>
          <w:lang w:val="fr-CH"/>
        </w:rPr>
        <w:t>Figure 1: Architecture du réseau</w:t>
      </w:r>
    </w:p>
    <w:p w:rsidR="00441520" w:rsidRPr="005F207A" w:rsidRDefault="00441520" w:rsidP="00441520">
      <w:pPr>
        <w:rPr>
          <w:highlight w:val="yellow"/>
          <w:lang w:val="fr-CH"/>
        </w:rPr>
      </w:pPr>
    </w:p>
    <w:p w:rsidR="00F0169C" w:rsidRDefault="00F0169C" w:rsidP="00E87137">
      <w:pPr>
        <w:rPr>
          <w:lang w:val="fr-CH"/>
        </w:rPr>
      </w:pPr>
      <w:r w:rsidRPr="00E87137">
        <w:rPr>
          <w:lang w:val="fr-CH"/>
        </w:rPr>
        <w:t>Schématiquement, les trois types de réseau se distinguent par les</w:t>
      </w:r>
      <w:r>
        <w:rPr>
          <w:lang w:val="fr-CH"/>
        </w:rPr>
        <w:t xml:space="preserve"> caractéristiques techniques suiva</w:t>
      </w:r>
      <w:r>
        <w:rPr>
          <w:lang w:val="fr-CH"/>
        </w:rPr>
        <w:t>n</w:t>
      </w:r>
      <w:r>
        <w:rPr>
          <w:lang w:val="fr-CH"/>
        </w:rPr>
        <w:t>tes:</w:t>
      </w:r>
      <w:r w:rsidRPr="00E87137">
        <w:rPr>
          <w:lang w:val="fr-CH"/>
        </w:rPr>
        <w:t xml:space="preserve">  </w:t>
      </w:r>
    </w:p>
    <w:p w:rsidR="00700707" w:rsidRDefault="00700707" w:rsidP="00700707">
      <w:pPr>
        <w:keepNext/>
        <w:pBdr>
          <w:top w:val="single" w:sz="4" w:space="1" w:color="auto"/>
          <w:left w:val="single" w:sz="4" w:space="4" w:color="auto"/>
          <w:bottom w:val="single" w:sz="4" w:space="1" w:color="auto"/>
          <w:right w:val="single" w:sz="4" w:space="4" w:color="auto"/>
        </w:pBdr>
        <w:shd w:val="clear" w:color="auto" w:fill="FEF6F0"/>
        <w:tabs>
          <w:tab w:val="left" w:pos="3119"/>
          <w:tab w:val="left" w:pos="4395"/>
        </w:tabs>
        <w:spacing w:after="0" w:line="240" w:lineRule="auto"/>
        <w:ind w:left="567" w:right="567"/>
        <w:rPr>
          <w:lang w:val="en-US"/>
        </w:rPr>
      </w:pPr>
      <w:r w:rsidRPr="00927876">
        <w:rPr>
          <w:b/>
          <w:i/>
          <w:lang w:val="en-US"/>
        </w:rPr>
        <w:t>Core Network</w:t>
      </w:r>
      <w:r w:rsidRPr="00927876">
        <w:rPr>
          <w:i/>
          <w:lang w:val="en-US"/>
        </w:rPr>
        <w:t>:</w:t>
      </w:r>
      <w:r w:rsidRPr="00927876">
        <w:rPr>
          <w:lang w:val="en-US"/>
        </w:rPr>
        <w:tab/>
      </w:r>
    </w:p>
    <w:p w:rsidR="00700707" w:rsidRDefault="00700707" w:rsidP="00700707">
      <w:pPr>
        <w:keepNext/>
        <w:pBdr>
          <w:top w:val="single" w:sz="4" w:space="1" w:color="auto"/>
          <w:left w:val="single" w:sz="4" w:space="4" w:color="auto"/>
          <w:bottom w:val="single" w:sz="4" w:space="1" w:color="auto"/>
          <w:right w:val="single" w:sz="4" w:space="4" w:color="auto"/>
        </w:pBdr>
        <w:shd w:val="clear" w:color="auto" w:fill="FEF6F0"/>
        <w:tabs>
          <w:tab w:val="left" w:pos="3119"/>
          <w:tab w:val="left" w:pos="4395"/>
        </w:tabs>
        <w:spacing w:after="0" w:line="240" w:lineRule="auto"/>
        <w:ind w:left="567" w:right="567"/>
        <w:rPr>
          <w:lang w:val="en-US"/>
        </w:rPr>
      </w:pPr>
      <w:r>
        <w:rPr>
          <w:lang w:val="en-US"/>
        </w:rPr>
        <w:t>Layer 3 (Network):</w:t>
      </w:r>
      <w:r>
        <w:rPr>
          <w:lang w:val="en-US"/>
        </w:rPr>
        <w:tab/>
      </w:r>
      <w:r w:rsidRPr="00471F88">
        <w:rPr>
          <w:lang w:val="en-US"/>
        </w:rPr>
        <w:t>IP/MPLS</w:t>
      </w:r>
    </w:p>
    <w:p w:rsidR="00700707" w:rsidRDefault="00700707" w:rsidP="00700707">
      <w:pPr>
        <w:keepNext/>
        <w:pBdr>
          <w:top w:val="single" w:sz="4" w:space="1" w:color="auto"/>
          <w:left w:val="single" w:sz="4" w:space="4" w:color="auto"/>
          <w:bottom w:val="single" w:sz="4" w:space="1" w:color="auto"/>
          <w:right w:val="single" w:sz="4" w:space="4" w:color="auto"/>
        </w:pBdr>
        <w:shd w:val="clear" w:color="auto" w:fill="FEF6F0"/>
        <w:tabs>
          <w:tab w:val="left" w:pos="3119"/>
          <w:tab w:val="left" w:pos="4395"/>
        </w:tabs>
        <w:spacing w:after="0" w:line="240" w:lineRule="auto"/>
        <w:ind w:left="567" w:right="567"/>
        <w:rPr>
          <w:lang w:val="en-US"/>
        </w:rPr>
      </w:pPr>
      <w:r w:rsidRPr="0075549F">
        <w:rPr>
          <w:lang w:val="en-US"/>
        </w:rPr>
        <w:t>Layer 2 (Data Link)</w:t>
      </w:r>
      <w:r>
        <w:rPr>
          <w:lang w:val="en-US"/>
        </w:rPr>
        <w:t>:</w:t>
      </w:r>
      <w:r>
        <w:rPr>
          <w:lang w:val="en-US"/>
        </w:rPr>
        <w:tab/>
        <w:t xml:space="preserve">Carrier Class </w:t>
      </w:r>
      <w:r w:rsidRPr="0075549F">
        <w:rPr>
          <w:lang w:val="en-US"/>
        </w:rPr>
        <w:t>Ethernet, 10G/40G (</w:t>
      </w:r>
      <w:r>
        <w:rPr>
          <w:lang w:val="en-US"/>
        </w:rPr>
        <w:t>à l’avenir</w:t>
      </w:r>
      <w:r w:rsidRPr="0075549F">
        <w:rPr>
          <w:lang w:val="en-US"/>
        </w:rPr>
        <w:t xml:space="preserve"> 100G)</w:t>
      </w:r>
    </w:p>
    <w:p w:rsidR="00700707" w:rsidRDefault="00700707" w:rsidP="00700707">
      <w:pPr>
        <w:keepNext/>
        <w:pBdr>
          <w:top w:val="single" w:sz="4" w:space="1" w:color="auto"/>
          <w:left w:val="single" w:sz="4" w:space="4" w:color="auto"/>
          <w:bottom w:val="single" w:sz="4" w:space="1" w:color="auto"/>
          <w:right w:val="single" w:sz="4" w:space="4" w:color="auto"/>
        </w:pBdr>
        <w:shd w:val="clear" w:color="auto" w:fill="FEF6F0"/>
        <w:tabs>
          <w:tab w:val="left" w:pos="3119"/>
          <w:tab w:val="left" w:pos="4395"/>
        </w:tabs>
        <w:spacing w:after="0" w:line="240" w:lineRule="auto"/>
        <w:ind w:left="567" w:right="567"/>
        <w:rPr>
          <w:lang w:val="en-US"/>
        </w:rPr>
      </w:pPr>
      <w:r w:rsidRPr="0075549F">
        <w:rPr>
          <w:lang w:val="en-US"/>
        </w:rPr>
        <w:t>Layer 1 (Physical)</w:t>
      </w:r>
      <w:r>
        <w:rPr>
          <w:lang w:val="en-US"/>
        </w:rPr>
        <w:t>:</w:t>
      </w:r>
      <w:r>
        <w:rPr>
          <w:lang w:val="en-US"/>
        </w:rPr>
        <w:tab/>
        <w:t>[</w:t>
      </w:r>
      <w:r w:rsidRPr="0075549F">
        <w:rPr>
          <w:lang w:val="en-US"/>
        </w:rPr>
        <w:t>D</w:t>
      </w:r>
      <w:r>
        <w:rPr>
          <w:lang w:val="en-US"/>
        </w:rPr>
        <w:t>]</w:t>
      </w:r>
      <w:r w:rsidRPr="0075549F">
        <w:rPr>
          <w:lang w:val="en-US"/>
        </w:rPr>
        <w:t>WDM / ROADM</w:t>
      </w:r>
    </w:p>
    <w:p w:rsidR="00F0169C" w:rsidRPr="00700707" w:rsidRDefault="00700707" w:rsidP="00700707">
      <w:pPr>
        <w:keepNext/>
        <w:pBdr>
          <w:top w:val="single" w:sz="4" w:space="1" w:color="auto"/>
          <w:left w:val="single" w:sz="4" w:space="4" w:color="auto"/>
          <w:bottom w:val="single" w:sz="4" w:space="1" w:color="auto"/>
          <w:right w:val="single" w:sz="4" w:space="4" w:color="auto"/>
        </w:pBdr>
        <w:shd w:val="clear" w:color="auto" w:fill="FEF6F0"/>
        <w:tabs>
          <w:tab w:val="left" w:pos="3119"/>
          <w:tab w:val="left" w:pos="4395"/>
        </w:tabs>
        <w:spacing w:after="0" w:line="240" w:lineRule="auto"/>
        <w:ind w:left="567" w:right="567"/>
        <w:rPr>
          <w:lang w:val="en-GB"/>
        </w:rPr>
      </w:pPr>
      <w:r w:rsidRPr="00210BA6">
        <w:rPr>
          <w:lang w:val="en-US"/>
        </w:rPr>
        <w:t>Medium:</w:t>
      </w:r>
      <w:r>
        <w:rPr>
          <w:lang w:val="en-US"/>
        </w:rPr>
        <w:tab/>
      </w:r>
      <w:r w:rsidR="00F0169C" w:rsidRPr="00700707">
        <w:rPr>
          <w:lang w:val="en-GB"/>
        </w:rPr>
        <w:t>fibre optique</w:t>
      </w:r>
    </w:p>
    <w:p w:rsidR="00F0169C" w:rsidRPr="00700707" w:rsidRDefault="00F0169C" w:rsidP="00B649F2">
      <w:pPr>
        <w:rPr>
          <w:lang w:val="en-GB"/>
        </w:rPr>
      </w:pPr>
    </w:p>
    <w:p w:rsidR="00700707" w:rsidRDefault="00700707" w:rsidP="00700707">
      <w:pPr>
        <w:keepNext/>
        <w:pBdr>
          <w:top w:val="single" w:sz="4" w:space="1" w:color="auto"/>
          <w:left w:val="single" w:sz="4" w:space="4" w:color="auto"/>
          <w:bottom w:val="single" w:sz="4" w:space="1" w:color="auto"/>
          <w:right w:val="single" w:sz="4" w:space="4" w:color="auto"/>
        </w:pBdr>
        <w:shd w:val="clear" w:color="auto" w:fill="FEF6F0"/>
        <w:tabs>
          <w:tab w:val="left" w:pos="3119"/>
          <w:tab w:val="left" w:pos="5245"/>
        </w:tabs>
        <w:spacing w:after="0" w:line="240" w:lineRule="auto"/>
        <w:ind w:left="567" w:right="567"/>
        <w:rPr>
          <w:lang w:val="en-US"/>
        </w:rPr>
      </w:pPr>
      <w:r w:rsidRPr="00210BA6">
        <w:rPr>
          <w:b/>
          <w:i/>
          <w:lang w:val="en-US"/>
        </w:rPr>
        <w:t>Aggregation Network</w:t>
      </w:r>
      <w:r w:rsidRPr="00210BA6">
        <w:rPr>
          <w:i/>
          <w:lang w:val="en-US"/>
        </w:rPr>
        <w:t>:</w:t>
      </w:r>
      <w:r w:rsidRPr="00210BA6">
        <w:rPr>
          <w:lang w:val="en-US"/>
        </w:rPr>
        <w:tab/>
      </w:r>
    </w:p>
    <w:p w:rsidR="00700707" w:rsidRPr="0085270E" w:rsidRDefault="00700707" w:rsidP="00700707">
      <w:pPr>
        <w:keepNext/>
        <w:pBdr>
          <w:top w:val="single" w:sz="4" w:space="1" w:color="auto"/>
          <w:left w:val="single" w:sz="4" w:space="4" w:color="auto"/>
          <w:bottom w:val="single" w:sz="4" w:space="1" w:color="auto"/>
          <w:right w:val="single" w:sz="4" w:space="4" w:color="auto"/>
        </w:pBdr>
        <w:shd w:val="clear" w:color="auto" w:fill="FEF6F0"/>
        <w:tabs>
          <w:tab w:val="left" w:pos="3119"/>
          <w:tab w:val="left" w:pos="5245"/>
        </w:tabs>
        <w:spacing w:after="0" w:line="240" w:lineRule="auto"/>
        <w:ind w:left="567" w:right="567"/>
        <w:rPr>
          <w:lang w:val="en-US"/>
        </w:rPr>
      </w:pPr>
      <w:r w:rsidRPr="0075549F">
        <w:rPr>
          <w:lang w:val="en-US"/>
        </w:rPr>
        <w:t>Layer 3 (Network):</w:t>
      </w:r>
      <w:r w:rsidRPr="0075549F">
        <w:rPr>
          <w:lang w:val="en-US"/>
        </w:rPr>
        <w:tab/>
        <w:t>IP/MPLS (</w:t>
      </w:r>
      <w:r>
        <w:rPr>
          <w:lang w:val="en-US"/>
        </w:rPr>
        <w:t>év</w:t>
      </w:r>
      <w:r w:rsidRPr="0075549F">
        <w:rPr>
          <w:lang w:val="en-US"/>
        </w:rPr>
        <w:t xml:space="preserve">. </w:t>
      </w:r>
      <w:r w:rsidRPr="0015440D">
        <w:rPr>
          <w:lang w:val="en-US"/>
        </w:rPr>
        <w:t>MPLS-TP)</w:t>
      </w:r>
    </w:p>
    <w:p w:rsidR="00700707" w:rsidRPr="0085270E" w:rsidRDefault="00700707" w:rsidP="00700707">
      <w:pPr>
        <w:keepNext/>
        <w:pBdr>
          <w:top w:val="single" w:sz="4" w:space="1" w:color="auto"/>
          <w:left w:val="single" w:sz="4" w:space="4" w:color="auto"/>
          <w:bottom w:val="single" w:sz="4" w:space="1" w:color="auto"/>
          <w:right w:val="single" w:sz="4" w:space="4" w:color="auto"/>
        </w:pBdr>
        <w:shd w:val="clear" w:color="auto" w:fill="FEF6F0"/>
        <w:tabs>
          <w:tab w:val="left" w:pos="3119"/>
          <w:tab w:val="left" w:pos="5245"/>
        </w:tabs>
        <w:spacing w:after="0" w:line="240" w:lineRule="auto"/>
        <w:ind w:left="567" w:right="567"/>
        <w:rPr>
          <w:lang w:val="en-US"/>
        </w:rPr>
      </w:pPr>
      <w:r w:rsidRPr="0015440D">
        <w:rPr>
          <w:lang w:val="en-US"/>
        </w:rPr>
        <w:t>Layer 2 (Data Link):</w:t>
      </w:r>
      <w:r w:rsidRPr="0015440D">
        <w:rPr>
          <w:lang w:val="en-US"/>
        </w:rPr>
        <w:tab/>
        <w:t>Ethernet, 1G/10G (</w:t>
      </w:r>
      <w:r>
        <w:rPr>
          <w:lang w:val="en-US"/>
        </w:rPr>
        <w:t>à l’avenir</w:t>
      </w:r>
      <w:r w:rsidRPr="0015440D">
        <w:rPr>
          <w:lang w:val="en-US"/>
        </w:rPr>
        <w:t xml:space="preserve"> 40G)</w:t>
      </w:r>
    </w:p>
    <w:p w:rsidR="00700707" w:rsidRPr="00C36E04" w:rsidRDefault="00700707" w:rsidP="00700707">
      <w:pPr>
        <w:keepNext/>
        <w:pBdr>
          <w:top w:val="single" w:sz="4" w:space="1" w:color="auto"/>
          <w:left w:val="single" w:sz="4" w:space="4" w:color="auto"/>
          <w:bottom w:val="single" w:sz="4" w:space="1" w:color="auto"/>
          <w:right w:val="single" w:sz="4" w:space="4" w:color="auto"/>
        </w:pBdr>
        <w:shd w:val="clear" w:color="auto" w:fill="FEF6F0"/>
        <w:tabs>
          <w:tab w:val="left" w:pos="3119"/>
          <w:tab w:val="left" w:pos="5245"/>
        </w:tabs>
        <w:spacing w:after="0" w:line="240" w:lineRule="auto"/>
        <w:ind w:left="567" w:right="567"/>
        <w:rPr>
          <w:lang w:val="fr-CH"/>
        </w:rPr>
      </w:pPr>
      <w:r w:rsidRPr="00C36E04">
        <w:rPr>
          <w:lang w:val="fr-CH"/>
        </w:rPr>
        <w:t>Layer 1 (Physical):</w:t>
      </w:r>
      <w:r w:rsidRPr="00C36E04">
        <w:rPr>
          <w:lang w:val="fr-CH"/>
        </w:rPr>
        <w:tab/>
        <w:t>DWDM</w:t>
      </w:r>
    </w:p>
    <w:p w:rsidR="00F0169C" w:rsidRPr="00C36E04" w:rsidRDefault="00700707" w:rsidP="00700707">
      <w:pPr>
        <w:keepNext/>
        <w:pBdr>
          <w:top w:val="single" w:sz="4" w:space="1" w:color="auto"/>
          <w:left w:val="single" w:sz="4" w:space="4" w:color="auto"/>
          <w:bottom w:val="single" w:sz="4" w:space="1" w:color="auto"/>
          <w:right w:val="single" w:sz="4" w:space="4" w:color="auto"/>
        </w:pBdr>
        <w:shd w:val="clear" w:color="auto" w:fill="FEF6F0"/>
        <w:tabs>
          <w:tab w:val="left" w:pos="3119"/>
          <w:tab w:val="left" w:pos="4395"/>
        </w:tabs>
        <w:spacing w:after="0" w:line="240" w:lineRule="auto"/>
        <w:ind w:left="567" w:right="567"/>
        <w:rPr>
          <w:lang w:val="fr-CH"/>
        </w:rPr>
      </w:pPr>
      <w:r w:rsidRPr="00C36E04">
        <w:rPr>
          <w:lang w:val="fr-CH"/>
        </w:rPr>
        <w:t>Medium:</w:t>
      </w:r>
      <w:r w:rsidR="00F0169C" w:rsidRPr="00C36E04">
        <w:rPr>
          <w:lang w:val="fr-CH"/>
        </w:rPr>
        <w:tab/>
        <w:t>fibre optique</w:t>
      </w:r>
    </w:p>
    <w:p w:rsidR="00F0169C" w:rsidRPr="00C36E04" w:rsidRDefault="00F0169C" w:rsidP="00E87137">
      <w:pPr>
        <w:rPr>
          <w:lang w:val="fr-CH"/>
        </w:rPr>
      </w:pPr>
    </w:p>
    <w:p w:rsidR="00F0169C" w:rsidRPr="003B30AD" w:rsidRDefault="00F0169C" w:rsidP="00B649F2">
      <w:pPr>
        <w:keepNext/>
        <w:pBdr>
          <w:top w:val="single" w:sz="4" w:space="1" w:color="auto"/>
          <w:left w:val="single" w:sz="4" w:space="4" w:color="auto"/>
          <w:bottom w:val="single" w:sz="4" w:space="1" w:color="auto"/>
          <w:right w:val="single" w:sz="4" w:space="4" w:color="auto"/>
        </w:pBdr>
        <w:shd w:val="clear" w:color="auto" w:fill="FEF6F0"/>
        <w:tabs>
          <w:tab w:val="left" w:pos="2410"/>
          <w:tab w:val="left" w:pos="4820"/>
        </w:tabs>
        <w:ind w:left="567" w:right="567"/>
        <w:rPr>
          <w:lang w:val="fr-CH"/>
        </w:rPr>
      </w:pPr>
      <w:r w:rsidRPr="003B30AD">
        <w:rPr>
          <w:b/>
          <w:i/>
          <w:lang w:val="fr-CH"/>
        </w:rPr>
        <w:t>Réseau d</w:t>
      </w:r>
      <w:r>
        <w:rPr>
          <w:b/>
          <w:i/>
          <w:lang w:val="fr-CH"/>
        </w:rPr>
        <w:t>’</w:t>
      </w:r>
      <w:r w:rsidRPr="003B30AD">
        <w:rPr>
          <w:b/>
          <w:i/>
          <w:lang w:val="fr-CH"/>
        </w:rPr>
        <w:t>accès</w:t>
      </w:r>
      <w:r w:rsidRPr="003B30AD">
        <w:rPr>
          <w:i/>
          <w:lang w:val="fr-CH"/>
        </w:rPr>
        <w:t>:</w:t>
      </w:r>
      <w:r w:rsidRPr="003B30AD">
        <w:rPr>
          <w:lang w:val="fr-CH"/>
        </w:rPr>
        <w:tab/>
        <w:t>FTTH, P2P Ethernet, 30M/100M (à l</w:t>
      </w:r>
      <w:r>
        <w:rPr>
          <w:lang w:val="fr-CH"/>
        </w:rPr>
        <w:t>’</w:t>
      </w:r>
      <w:r w:rsidRPr="003B30AD">
        <w:rPr>
          <w:lang w:val="fr-CH"/>
        </w:rPr>
        <w:t>avenir 1G)</w:t>
      </w:r>
    </w:p>
    <w:p w:rsidR="00F0169C" w:rsidRPr="003B30AD" w:rsidRDefault="00F0169C" w:rsidP="00B649F2">
      <w:pPr>
        <w:rPr>
          <w:lang w:val="fr-CH"/>
        </w:rPr>
      </w:pPr>
      <w:r w:rsidRPr="003B30AD">
        <w:rPr>
          <w:lang w:val="fr-CH"/>
        </w:rPr>
        <w:t>Il semble judicieux qu</w:t>
      </w:r>
      <w:r>
        <w:rPr>
          <w:lang w:val="fr-CH"/>
        </w:rPr>
        <w:t>’</w:t>
      </w:r>
      <w:r w:rsidRPr="003B30AD">
        <w:rPr>
          <w:lang w:val="fr-CH"/>
        </w:rPr>
        <w:t>un réseau NGN récemment implémenté permette au moins de combiner trois services (Triple Play), à savoir la téléphonie IP (VoIP), la télévision IP (IPTV) et l</w:t>
      </w:r>
      <w:r>
        <w:rPr>
          <w:lang w:val="fr-CH"/>
        </w:rPr>
        <w:t>’</w:t>
      </w:r>
      <w:r w:rsidRPr="003B30AD">
        <w:rPr>
          <w:lang w:val="fr-CH"/>
        </w:rPr>
        <w:t>internet à haut débit. Dans le cadre de l</w:t>
      </w:r>
      <w:r>
        <w:rPr>
          <w:lang w:val="fr-CH"/>
        </w:rPr>
        <w:t>’</w:t>
      </w:r>
      <w:r w:rsidRPr="003B30AD">
        <w:rPr>
          <w:lang w:val="fr-CH"/>
        </w:rPr>
        <w:t>application des exigences relatives au nouveau réseau, d</w:t>
      </w:r>
      <w:r>
        <w:rPr>
          <w:lang w:val="fr-CH"/>
        </w:rPr>
        <w:t>’</w:t>
      </w:r>
      <w:r w:rsidRPr="003B30AD">
        <w:rPr>
          <w:lang w:val="fr-CH"/>
        </w:rPr>
        <w:t>autres services devraient pouvoir s</w:t>
      </w:r>
      <w:r>
        <w:rPr>
          <w:lang w:val="fr-CH"/>
        </w:rPr>
        <w:t>’</w:t>
      </w:r>
      <w:r w:rsidRPr="003B30AD">
        <w:rPr>
          <w:lang w:val="fr-CH"/>
        </w:rPr>
        <w:t>ajouter sans modifications importantes</w:t>
      </w:r>
      <w:r w:rsidR="008944CD">
        <w:rPr>
          <w:lang w:val="fr-CH"/>
        </w:rPr>
        <w:t xml:space="preserve"> de l’architecture</w:t>
      </w:r>
      <w:r w:rsidRPr="003B30AD">
        <w:rPr>
          <w:lang w:val="fr-CH"/>
        </w:rPr>
        <w:t>.</w:t>
      </w:r>
    </w:p>
    <w:p w:rsidR="00F0169C" w:rsidRPr="003B30AD" w:rsidRDefault="00F0169C" w:rsidP="00B649F2">
      <w:pPr>
        <w:rPr>
          <w:lang w:val="fr-CH"/>
        </w:rPr>
      </w:pPr>
      <w:r w:rsidRPr="003B30AD">
        <w:rPr>
          <w:lang w:val="fr-CH"/>
        </w:rPr>
        <w:t>Une solution appropriée consiste à établir une architecture de réseau fonctionnelle selon le principe IMS, dont l</w:t>
      </w:r>
      <w:r>
        <w:rPr>
          <w:lang w:val="fr-CH"/>
        </w:rPr>
        <w:t>’</w:t>
      </w:r>
      <w:r w:rsidRPr="003B30AD">
        <w:rPr>
          <w:lang w:val="fr-CH"/>
        </w:rPr>
        <w:t>une des fonctions principales est de simplifier la gestion du réseau. En outre, la plateforme IMS sépare les fonctions de contrôle et de transport, ce qui permet de réaliser des économies dans la gestion du réseau. Par ailleurs, l</w:t>
      </w:r>
      <w:r>
        <w:rPr>
          <w:lang w:val="fr-CH"/>
        </w:rPr>
        <w:t>’</w:t>
      </w:r>
      <w:r w:rsidRPr="003B30AD">
        <w:rPr>
          <w:lang w:val="fr-CH"/>
        </w:rPr>
        <w:t>utilisation d</w:t>
      </w:r>
      <w:r>
        <w:rPr>
          <w:lang w:val="fr-CH"/>
        </w:rPr>
        <w:t>’</w:t>
      </w:r>
      <w:r w:rsidRPr="003B30AD">
        <w:rPr>
          <w:lang w:val="fr-CH"/>
        </w:rPr>
        <w:t>une plateforme de services commune offre des cond</w:t>
      </w:r>
      <w:r w:rsidRPr="003B30AD">
        <w:rPr>
          <w:lang w:val="fr-CH"/>
        </w:rPr>
        <w:t>i</w:t>
      </w:r>
      <w:r w:rsidRPr="003B30AD">
        <w:rPr>
          <w:lang w:val="fr-CH"/>
        </w:rPr>
        <w:t>tions avantageuses pour effectuer des économies de gamme.</w:t>
      </w:r>
      <w:r w:rsidRPr="003B30AD">
        <w:rPr>
          <w:rStyle w:val="hps"/>
          <w:lang w:val="fr-CH"/>
        </w:rPr>
        <w:t xml:space="preserve"> L</w:t>
      </w:r>
      <w:r>
        <w:rPr>
          <w:rStyle w:val="hps"/>
          <w:lang w:val="fr-CH"/>
        </w:rPr>
        <w:t>’</w:t>
      </w:r>
      <w:r w:rsidRPr="003B30AD">
        <w:rPr>
          <w:rStyle w:val="hps"/>
          <w:lang w:val="fr-CH"/>
        </w:rPr>
        <w:t xml:space="preserve">introduction de nouveaux systèmes devrait donc abaisser le seuil des investissements.  </w:t>
      </w:r>
    </w:p>
    <w:p w:rsidR="00F0169C" w:rsidRPr="003B30AD" w:rsidRDefault="00F0169C" w:rsidP="00B649F2">
      <w:pPr>
        <w:rPr>
          <w:lang w:val="fr-CH"/>
        </w:rPr>
      </w:pPr>
      <w:r w:rsidRPr="003B30AD">
        <w:rPr>
          <w:lang w:val="fr-CH"/>
        </w:rPr>
        <w:t>De plus, ce réseau moderne de télécommunication est soumis à des exigences techniques, juridiques et fonctionnelles en matière d</w:t>
      </w:r>
      <w:r>
        <w:rPr>
          <w:lang w:val="fr-CH"/>
        </w:rPr>
        <w:t>’</w:t>
      </w:r>
      <w:r w:rsidRPr="003B30AD">
        <w:rPr>
          <w:lang w:val="fr-CH"/>
        </w:rPr>
        <w:t>interconnexion. Les voici:</w:t>
      </w:r>
    </w:p>
    <w:tbl>
      <w:tblPr>
        <w:tblStyle w:val="Tabellengitternetz"/>
        <w:tblW w:w="6717" w:type="dxa"/>
        <w:jc w:val="center"/>
        <w:tblLook w:val="04A0"/>
      </w:tblPr>
      <w:tblGrid>
        <w:gridCol w:w="3085"/>
        <w:gridCol w:w="3632"/>
      </w:tblGrid>
      <w:tr w:rsidR="00F0169C" w:rsidRPr="003B30AD" w:rsidTr="00E04AA4">
        <w:trPr>
          <w:cantSplit/>
          <w:trHeight w:val="340"/>
          <w:jc w:val="center"/>
        </w:trPr>
        <w:tc>
          <w:tcPr>
            <w:tcW w:w="3085" w:type="dxa"/>
            <w:shd w:val="clear" w:color="auto" w:fill="D9D9D9" w:themeFill="background1" w:themeFillShade="D9"/>
            <w:vAlign w:val="center"/>
          </w:tcPr>
          <w:p w:rsidR="00F0169C" w:rsidRPr="003B30AD" w:rsidRDefault="00F0169C" w:rsidP="00B649F2">
            <w:pPr>
              <w:jc w:val="center"/>
              <w:rPr>
                <w:b/>
                <w:sz w:val="18"/>
                <w:szCs w:val="18"/>
                <w:lang w:val="fr-CH"/>
              </w:rPr>
            </w:pPr>
            <w:r w:rsidRPr="003B30AD">
              <w:rPr>
                <w:b/>
                <w:sz w:val="18"/>
                <w:szCs w:val="18"/>
                <w:lang w:val="fr-CH"/>
              </w:rPr>
              <w:t>Fonctions</w:t>
            </w:r>
          </w:p>
        </w:tc>
        <w:tc>
          <w:tcPr>
            <w:tcW w:w="3632" w:type="dxa"/>
            <w:shd w:val="clear" w:color="auto" w:fill="D9D9D9" w:themeFill="background1" w:themeFillShade="D9"/>
            <w:vAlign w:val="center"/>
          </w:tcPr>
          <w:p w:rsidR="00F0169C" w:rsidRPr="003B30AD" w:rsidRDefault="00F0169C" w:rsidP="00E04AA4">
            <w:pPr>
              <w:jc w:val="center"/>
              <w:rPr>
                <w:b/>
                <w:sz w:val="18"/>
                <w:szCs w:val="18"/>
                <w:lang w:val="fr-CH"/>
              </w:rPr>
            </w:pPr>
            <w:r w:rsidRPr="003B30AD">
              <w:rPr>
                <w:b/>
                <w:sz w:val="18"/>
                <w:szCs w:val="18"/>
                <w:lang w:val="fr-CH"/>
              </w:rPr>
              <w:t>Exigences en matière d</w:t>
            </w:r>
            <w:r>
              <w:rPr>
                <w:b/>
                <w:sz w:val="18"/>
                <w:szCs w:val="18"/>
                <w:lang w:val="fr-CH"/>
              </w:rPr>
              <w:t>’</w:t>
            </w:r>
            <w:r w:rsidRPr="003B30AD">
              <w:rPr>
                <w:b/>
                <w:sz w:val="18"/>
                <w:szCs w:val="18"/>
                <w:lang w:val="fr-CH"/>
              </w:rPr>
              <w:t>interconnexion</w:t>
            </w:r>
          </w:p>
        </w:tc>
      </w:tr>
      <w:tr w:rsidR="00F0169C" w:rsidRPr="00C36E04" w:rsidTr="00E04AA4">
        <w:trPr>
          <w:cantSplit/>
          <w:jc w:val="center"/>
        </w:trPr>
        <w:tc>
          <w:tcPr>
            <w:tcW w:w="3085" w:type="dxa"/>
            <w:shd w:val="clear" w:color="auto" w:fill="FFFF99"/>
            <w:vAlign w:val="center"/>
          </w:tcPr>
          <w:p w:rsidR="00F0169C" w:rsidRPr="003B30AD" w:rsidRDefault="00F0169C" w:rsidP="00B649F2">
            <w:pPr>
              <w:jc w:val="center"/>
              <w:rPr>
                <w:b/>
                <w:sz w:val="18"/>
                <w:szCs w:val="18"/>
                <w:lang w:val="fr-CH"/>
              </w:rPr>
            </w:pPr>
            <w:r w:rsidRPr="003B30AD">
              <w:rPr>
                <w:b/>
                <w:sz w:val="18"/>
                <w:szCs w:val="18"/>
                <w:lang w:val="fr-CH"/>
              </w:rPr>
              <w:t>Transport</w:t>
            </w:r>
          </w:p>
        </w:tc>
        <w:tc>
          <w:tcPr>
            <w:tcW w:w="3632" w:type="dxa"/>
            <w:vAlign w:val="center"/>
          </w:tcPr>
          <w:p w:rsidR="00F0169C" w:rsidRPr="003B30AD" w:rsidRDefault="00F0169C" w:rsidP="00B649F2">
            <w:pPr>
              <w:pStyle w:val="Listenabsatz"/>
              <w:widowControl w:val="0"/>
              <w:numPr>
                <w:ilvl w:val="0"/>
                <w:numId w:val="27"/>
              </w:numPr>
              <w:ind w:left="317" w:hanging="283"/>
              <w:rPr>
                <w:sz w:val="18"/>
                <w:szCs w:val="18"/>
                <w:lang w:val="fr-CH"/>
              </w:rPr>
            </w:pPr>
            <w:r w:rsidRPr="003B30AD">
              <w:rPr>
                <w:sz w:val="18"/>
                <w:szCs w:val="18"/>
                <w:lang w:val="fr-CH"/>
              </w:rPr>
              <w:t>Transport indépendant des services</w:t>
            </w:r>
          </w:p>
          <w:p w:rsidR="00F0169C" w:rsidRPr="003B30AD" w:rsidRDefault="00F0169C" w:rsidP="00B649F2">
            <w:pPr>
              <w:pStyle w:val="Listenabsatz"/>
              <w:widowControl w:val="0"/>
              <w:numPr>
                <w:ilvl w:val="0"/>
                <w:numId w:val="27"/>
              </w:numPr>
              <w:ind w:left="317" w:hanging="283"/>
              <w:rPr>
                <w:sz w:val="18"/>
                <w:szCs w:val="18"/>
                <w:lang w:val="fr-CH"/>
              </w:rPr>
            </w:pPr>
            <w:r w:rsidRPr="003B30AD">
              <w:rPr>
                <w:sz w:val="18"/>
                <w:szCs w:val="18"/>
                <w:lang w:val="fr-CH"/>
              </w:rPr>
              <w:t>Interfaces ouvertes</w:t>
            </w:r>
          </w:p>
          <w:p w:rsidR="00F0169C" w:rsidRPr="003B30AD" w:rsidRDefault="00F0169C" w:rsidP="009B769A">
            <w:pPr>
              <w:pStyle w:val="Listenabsatz"/>
              <w:widowControl w:val="0"/>
              <w:numPr>
                <w:ilvl w:val="0"/>
                <w:numId w:val="27"/>
              </w:numPr>
              <w:ind w:left="317" w:hanging="283"/>
              <w:rPr>
                <w:sz w:val="18"/>
                <w:szCs w:val="18"/>
                <w:lang w:val="fr-CH"/>
              </w:rPr>
            </w:pPr>
            <w:r w:rsidRPr="003B30AD">
              <w:rPr>
                <w:sz w:val="18"/>
                <w:szCs w:val="18"/>
                <w:lang w:val="fr-CH"/>
              </w:rPr>
              <w:t xml:space="preserve">QoS </w:t>
            </w:r>
            <w:r>
              <w:rPr>
                <w:sz w:val="18"/>
                <w:szCs w:val="18"/>
                <w:lang w:val="fr-CH"/>
              </w:rPr>
              <w:t>de</w:t>
            </w:r>
            <w:r w:rsidRPr="003B30AD">
              <w:rPr>
                <w:sz w:val="18"/>
                <w:szCs w:val="18"/>
                <w:lang w:val="fr-CH"/>
              </w:rPr>
              <w:t xml:space="preserve"> bout </w:t>
            </w:r>
            <w:r>
              <w:rPr>
                <w:sz w:val="18"/>
                <w:szCs w:val="18"/>
                <w:lang w:val="fr-CH"/>
              </w:rPr>
              <w:t>en bout</w:t>
            </w:r>
          </w:p>
        </w:tc>
      </w:tr>
      <w:tr w:rsidR="00F0169C" w:rsidRPr="003B30AD" w:rsidTr="00E04AA4">
        <w:trPr>
          <w:cantSplit/>
          <w:jc w:val="center"/>
        </w:trPr>
        <w:tc>
          <w:tcPr>
            <w:tcW w:w="3085" w:type="dxa"/>
            <w:shd w:val="clear" w:color="auto" w:fill="FFFF99"/>
            <w:vAlign w:val="center"/>
          </w:tcPr>
          <w:p w:rsidR="00F0169C" w:rsidRPr="003B30AD" w:rsidRDefault="00F0169C" w:rsidP="00B649F2">
            <w:pPr>
              <w:jc w:val="center"/>
              <w:rPr>
                <w:b/>
                <w:sz w:val="18"/>
                <w:szCs w:val="18"/>
                <w:lang w:val="fr-CH"/>
              </w:rPr>
            </w:pPr>
            <w:r w:rsidRPr="003B30AD">
              <w:rPr>
                <w:b/>
                <w:sz w:val="18"/>
                <w:szCs w:val="18"/>
                <w:lang w:val="fr-CH"/>
              </w:rPr>
              <w:t>Contrôle</w:t>
            </w:r>
          </w:p>
        </w:tc>
        <w:tc>
          <w:tcPr>
            <w:tcW w:w="3632" w:type="dxa"/>
            <w:vAlign w:val="center"/>
          </w:tcPr>
          <w:p w:rsidR="00F0169C" w:rsidRPr="003B30AD" w:rsidRDefault="00F0169C" w:rsidP="00B649F2">
            <w:pPr>
              <w:pStyle w:val="Listenabsatz"/>
              <w:widowControl w:val="0"/>
              <w:numPr>
                <w:ilvl w:val="0"/>
                <w:numId w:val="28"/>
              </w:numPr>
              <w:ind w:left="317" w:hanging="283"/>
              <w:rPr>
                <w:sz w:val="18"/>
                <w:szCs w:val="18"/>
                <w:lang w:val="fr-CH"/>
              </w:rPr>
            </w:pPr>
            <w:r w:rsidRPr="003B30AD">
              <w:rPr>
                <w:sz w:val="18"/>
                <w:szCs w:val="18"/>
                <w:lang w:val="fr-CH"/>
              </w:rPr>
              <w:t>Capacité de portabilité</w:t>
            </w:r>
          </w:p>
          <w:p w:rsidR="00F0169C" w:rsidRPr="003B30AD" w:rsidRDefault="00F0169C" w:rsidP="00B649F2">
            <w:pPr>
              <w:pStyle w:val="Listenabsatz"/>
              <w:widowControl w:val="0"/>
              <w:numPr>
                <w:ilvl w:val="0"/>
                <w:numId w:val="28"/>
              </w:numPr>
              <w:ind w:left="317" w:hanging="283"/>
              <w:rPr>
                <w:sz w:val="18"/>
                <w:szCs w:val="18"/>
                <w:lang w:val="fr-CH"/>
              </w:rPr>
            </w:pPr>
            <w:r w:rsidRPr="003B30AD">
              <w:rPr>
                <w:sz w:val="18"/>
                <w:szCs w:val="18"/>
                <w:lang w:val="fr-CH"/>
              </w:rPr>
              <w:t>Ouverture de session</w:t>
            </w:r>
          </w:p>
          <w:p w:rsidR="00F0169C" w:rsidRPr="003B30AD" w:rsidRDefault="00F0169C" w:rsidP="00B649F2">
            <w:pPr>
              <w:pStyle w:val="Listenabsatz"/>
              <w:widowControl w:val="0"/>
              <w:numPr>
                <w:ilvl w:val="0"/>
                <w:numId w:val="28"/>
              </w:numPr>
              <w:ind w:left="317" w:hanging="283"/>
              <w:rPr>
                <w:sz w:val="18"/>
                <w:szCs w:val="18"/>
                <w:lang w:val="fr-CH"/>
              </w:rPr>
            </w:pPr>
            <w:r w:rsidRPr="003B30AD">
              <w:rPr>
                <w:sz w:val="18"/>
                <w:szCs w:val="18"/>
                <w:lang w:val="fr-CH"/>
              </w:rPr>
              <w:t>Service d</w:t>
            </w:r>
            <w:r>
              <w:rPr>
                <w:sz w:val="18"/>
                <w:szCs w:val="18"/>
                <w:lang w:val="fr-CH"/>
              </w:rPr>
              <w:t>’</w:t>
            </w:r>
            <w:r w:rsidRPr="003B30AD">
              <w:rPr>
                <w:sz w:val="18"/>
                <w:szCs w:val="18"/>
                <w:lang w:val="fr-CH"/>
              </w:rPr>
              <w:t>utilisation</w:t>
            </w:r>
          </w:p>
          <w:p w:rsidR="00F0169C" w:rsidRPr="003B30AD" w:rsidRDefault="00F0169C" w:rsidP="00B649F2">
            <w:pPr>
              <w:pStyle w:val="Listenabsatz"/>
              <w:widowControl w:val="0"/>
              <w:numPr>
                <w:ilvl w:val="0"/>
                <w:numId w:val="28"/>
              </w:numPr>
              <w:ind w:left="317" w:hanging="283"/>
              <w:rPr>
                <w:sz w:val="18"/>
                <w:szCs w:val="18"/>
                <w:lang w:val="fr-CH"/>
              </w:rPr>
            </w:pPr>
            <w:r w:rsidRPr="003B30AD">
              <w:rPr>
                <w:sz w:val="18"/>
                <w:szCs w:val="18"/>
                <w:lang w:val="fr-CH"/>
              </w:rPr>
              <w:t>Contrôle de l</w:t>
            </w:r>
            <w:r>
              <w:rPr>
                <w:sz w:val="18"/>
                <w:szCs w:val="18"/>
                <w:lang w:val="fr-CH"/>
              </w:rPr>
              <w:t>’</w:t>
            </w:r>
            <w:r w:rsidRPr="003B30AD">
              <w:rPr>
                <w:sz w:val="18"/>
                <w:szCs w:val="18"/>
                <w:lang w:val="fr-CH"/>
              </w:rPr>
              <w:t>accès</w:t>
            </w:r>
          </w:p>
          <w:p w:rsidR="00F0169C" w:rsidRPr="003B30AD" w:rsidRDefault="00F0169C" w:rsidP="00B649F2">
            <w:pPr>
              <w:pStyle w:val="Listenabsatz"/>
              <w:widowControl w:val="0"/>
              <w:numPr>
                <w:ilvl w:val="0"/>
                <w:numId w:val="28"/>
              </w:numPr>
              <w:ind w:left="317" w:hanging="283"/>
              <w:rPr>
                <w:sz w:val="18"/>
                <w:szCs w:val="18"/>
                <w:lang w:val="fr-CH"/>
              </w:rPr>
            </w:pPr>
            <w:r w:rsidRPr="003B30AD">
              <w:rPr>
                <w:sz w:val="18"/>
                <w:szCs w:val="18"/>
                <w:lang w:val="fr-CH"/>
              </w:rPr>
              <w:t>Sécurité</w:t>
            </w:r>
          </w:p>
        </w:tc>
      </w:tr>
      <w:tr w:rsidR="00F0169C" w:rsidRPr="003B30AD" w:rsidTr="00E04AA4">
        <w:trPr>
          <w:cantSplit/>
          <w:jc w:val="center"/>
        </w:trPr>
        <w:tc>
          <w:tcPr>
            <w:tcW w:w="3085" w:type="dxa"/>
            <w:shd w:val="clear" w:color="auto" w:fill="FFFF99"/>
            <w:vAlign w:val="center"/>
          </w:tcPr>
          <w:p w:rsidR="00F0169C" w:rsidRPr="003B30AD" w:rsidRDefault="00F0169C" w:rsidP="00CC2629">
            <w:pPr>
              <w:jc w:val="center"/>
              <w:rPr>
                <w:b/>
                <w:sz w:val="18"/>
                <w:szCs w:val="18"/>
                <w:lang w:val="fr-CH"/>
              </w:rPr>
            </w:pPr>
            <w:r w:rsidRPr="003B30AD">
              <w:rPr>
                <w:b/>
                <w:sz w:val="18"/>
                <w:szCs w:val="18"/>
                <w:lang w:val="fr-CH"/>
              </w:rPr>
              <w:t>Utilisation/services</w:t>
            </w:r>
          </w:p>
        </w:tc>
        <w:tc>
          <w:tcPr>
            <w:tcW w:w="3632" w:type="dxa"/>
            <w:vAlign w:val="center"/>
          </w:tcPr>
          <w:p w:rsidR="00F0169C" w:rsidRPr="003B30AD" w:rsidRDefault="00F0169C" w:rsidP="00B649F2">
            <w:pPr>
              <w:pStyle w:val="Listenabsatz"/>
              <w:widowControl w:val="0"/>
              <w:numPr>
                <w:ilvl w:val="0"/>
                <w:numId w:val="29"/>
              </w:numPr>
              <w:ind w:left="317" w:hanging="283"/>
              <w:rPr>
                <w:sz w:val="18"/>
                <w:szCs w:val="18"/>
                <w:lang w:val="fr-CH"/>
              </w:rPr>
            </w:pPr>
            <w:r w:rsidRPr="003B30AD">
              <w:rPr>
                <w:sz w:val="18"/>
                <w:szCs w:val="18"/>
                <w:lang w:val="fr-CH"/>
              </w:rPr>
              <w:t>Temps réel (p. ex. VoIP)</w:t>
            </w:r>
          </w:p>
          <w:p w:rsidR="00F0169C" w:rsidRPr="003B30AD" w:rsidRDefault="00F0169C" w:rsidP="00B649F2">
            <w:pPr>
              <w:pStyle w:val="Listenabsatz"/>
              <w:widowControl w:val="0"/>
              <w:numPr>
                <w:ilvl w:val="0"/>
                <w:numId w:val="29"/>
              </w:numPr>
              <w:ind w:left="317" w:hanging="283"/>
              <w:rPr>
                <w:sz w:val="18"/>
                <w:szCs w:val="18"/>
                <w:lang w:val="fr-CH"/>
              </w:rPr>
            </w:pPr>
            <w:r w:rsidRPr="003B30AD">
              <w:rPr>
                <w:sz w:val="18"/>
                <w:szCs w:val="18"/>
                <w:lang w:val="fr-CH"/>
              </w:rPr>
              <w:t>Flux (p. ex. IPTV)</w:t>
            </w:r>
          </w:p>
          <w:p w:rsidR="00F0169C" w:rsidRPr="003B30AD" w:rsidRDefault="00F0169C" w:rsidP="00B649F2">
            <w:pPr>
              <w:pStyle w:val="Listenabsatz"/>
              <w:widowControl w:val="0"/>
              <w:numPr>
                <w:ilvl w:val="0"/>
                <w:numId w:val="29"/>
              </w:numPr>
              <w:ind w:left="317" w:hanging="283"/>
              <w:rPr>
                <w:sz w:val="18"/>
                <w:szCs w:val="18"/>
                <w:lang w:val="fr-CH"/>
              </w:rPr>
            </w:pPr>
            <w:r w:rsidRPr="003B30AD">
              <w:rPr>
                <w:sz w:val="18"/>
                <w:szCs w:val="18"/>
                <w:lang w:val="fr-CH"/>
              </w:rPr>
              <w:t>Pas en temps réel (p. ex. IM)</w:t>
            </w:r>
          </w:p>
          <w:p w:rsidR="00F0169C" w:rsidRPr="003B30AD" w:rsidRDefault="00F0169C" w:rsidP="00B649F2">
            <w:pPr>
              <w:pStyle w:val="Listenabsatz"/>
              <w:widowControl w:val="0"/>
              <w:numPr>
                <w:ilvl w:val="0"/>
                <w:numId w:val="29"/>
              </w:numPr>
              <w:ind w:left="317" w:hanging="283"/>
              <w:rPr>
                <w:sz w:val="18"/>
                <w:szCs w:val="18"/>
                <w:lang w:val="fr-CH"/>
              </w:rPr>
            </w:pPr>
            <w:r w:rsidRPr="003B30AD">
              <w:rPr>
                <w:sz w:val="18"/>
                <w:szCs w:val="18"/>
                <w:lang w:val="fr-CH"/>
              </w:rPr>
              <w:t>Multimédia (p. ex. IMS)</w:t>
            </w:r>
          </w:p>
        </w:tc>
      </w:tr>
      <w:tr w:rsidR="00F0169C" w:rsidRPr="003B30AD" w:rsidTr="00E04AA4">
        <w:trPr>
          <w:cantSplit/>
          <w:jc w:val="center"/>
        </w:trPr>
        <w:tc>
          <w:tcPr>
            <w:tcW w:w="3085" w:type="dxa"/>
            <w:shd w:val="clear" w:color="auto" w:fill="FFFF99"/>
            <w:vAlign w:val="center"/>
          </w:tcPr>
          <w:p w:rsidR="00F0169C" w:rsidRPr="003B30AD" w:rsidRDefault="00F0169C" w:rsidP="00B649F2">
            <w:pPr>
              <w:jc w:val="center"/>
              <w:rPr>
                <w:b/>
                <w:sz w:val="18"/>
                <w:szCs w:val="18"/>
                <w:lang w:val="fr-CH"/>
              </w:rPr>
            </w:pPr>
            <w:r w:rsidRPr="003B30AD">
              <w:rPr>
                <w:b/>
                <w:sz w:val="18"/>
                <w:szCs w:val="18"/>
                <w:lang w:val="fr-CH"/>
              </w:rPr>
              <w:t>Profil d</w:t>
            </w:r>
            <w:r>
              <w:rPr>
                <w:b/>
                <w:sz w:val="18"/>
                <w:szCs w:val="18"/>
                <w:lang w:val="fr-CH"/>
              </w:rPr>
              <w:t>’</w:t>
            </w:r>
            <w:r w:rsidRPr="003B30AD">
              <w:rPr>
                <w:b/>
                <w:sz w:val="18"/>
                <w:szCs w:val="18"/>
                <w:lang w:val="fr-CH"/>
              </w:rPr>
              <w:t>utilisateur</w:t>
            </w:r>
          </w:p>
        </w:tc>
        <w:tc>
          <w:tcPr>
            <w:tcW w:w="3632" w:type="dxa"/>
            <w:vAlign w:val="center"/>
          </w:tcPr>
          <w:p w:rsidR="00F0169C" w:rsidRPr="003B30AD" w:rsidRDefault="00F0169C" w:rsidP="00B649F2">
            <w:pPr>
              <w:pStyle w:val="Listenabsatz"/>
              <w:widowControl w:val="0"/>
              <w:numPr>
                <w:ilvl w:val="0"/>
                <w:numId w:val="30"/>
              </w:numPr>
              <w:ind w:left="317" w:hanging="283"/>
              <w:rPr>
                <w:sz w:val="18"/>
                <w:szCs w:val="18"/>
                <w:lang w:val="fr-CH"/>
              </w:rPr>
            </w:pPr>
            <w:r w:rsidRPr="003B30AD">
              <w:rPr>
                <w:sz w:val="18"/>
                <w:szCs w:val="18"/>
                <w:lang w:val="fr-CH"/>
              </w:rPr>
              <w:t>Interface OSS</w:t>
            </w:r>
          </w:p>
          <w:p w:rsidR="00F0169C" w:rsidRPr="003B30AD" w:rsidRDefault="00F0169C" w:rsidP="00B649F2">
            <w:pPr>
              <w:pStyle w:val="Listenabsatz"/>
              <w:widowControl w:val="0"/>
              <w:numPr>
                <w:ilvl w:val="0"/>
                <w:numId w:val="30"/>
              </w:numPr>
              <w:ind w:left="317" w:hanging="283"/>
              <w:rPr>
                <w:sz w:val="18"/>
                <w:szCs w:val="18"/>
                <w:lang w:val="fr-CH"/>
              </w:rPr>
            </w:pPr>
            <w:r w:rsidRPr="003B30AD">
              <w:rPr>
                <w:sz w:val="18"/>
                <w:szCs w:val="18"/>
                <w:lang w:val="fr-CH"/>
              </w:rPr>
              <w:t>Paramétrage des données échangées</w:t>
            </w:r>
          </w:p>
          <w:p w:rsidR="00F0169C" w:rsidRPr="003B30AD" w:rsidRDefault="00F0169C" w:rsidP="00B649F2">
            <w:pPr>
              <w:pStyle w:val="Listenabsatz"/>
              <w:widowControl w:val="0"/>
              <w:numPr>
                <w:ilvl w:val="0"/>
                <w:numId w:val="30"/>
              </w:numPr>
              <w:ind w:left="317" w:hanging="283"/>
              <w:rPr>
                <w:sz w:val="18"/>
                <w:szCs w:val="18"/>
                <w:lang w:val="fr-CH"/>
              </w:rPr>
            </w:pPr>
            <w:r w:rsidRPr="003B30AD">
              <w:rPr>
                <w:sz w:val="18"/>
                <w:szCs w:val="18"/>
                <w:lang w:val="fr-CH"/>
              </w:rPr>
              <w:t>Gestion de l</w:t>
            </w:r>
            <w:r>
              <w:rPr>
                <w:sz w:val="18"/>
                <w:szCs w:val="18"/>
                <w:lang w:val="fr-CH"/>
              </w:rPr>
              <w:t>’</w:t>
            </w:r>
            <w:r w:rsidRPr="003B30AD">
              <w:rPr>
                <w:sz w:val="18"/>
                <w:szCs w:val="18"/>
                <w:lang w:val="fr-CH"/>
              </w:rPr>
              <w:t>identité</w:t>
            </w:r>
          </w:p>
        </w:tc>
      </w:tr>
      <w:tr w:rsidR="00F0169C" w:rsidRPr="003B30AD" w:rsidTr="00E04AA4">
        <w:trPr>
          <w:cantSplit/>
          <w:jc w:val="center"/>
        </w:trPr>
        <w:tc>
          <w:tcPr>
            <w:tcW w:w="3085" w:type="dxa"/>
            <w:shd w:val="clear" w:color="auto" w:fill="FFFF99"/>
            <w:vAlign w:val="center"/>
          </w:tcPr>
          <w:p w:rsidR="00F0169C" w:rsidRPr="003B30AD" w:rsidRDefault="00F0169C" w:rsidP="00B649F2">
            <w:pPr>
              <w:jc w:val="center"/>
              <w:rPr>
                <w:b/>
                <w:sz w:val="18"/>
                <w:szCs w:val="18"/>
                <w:lang w:val="fr-CH"/>
              </w:rPr>
            </w:pPr>
            <w:r w:rsidRPr="003B30AD">
              <w:rPr>
                <w:b/>
                <w:sz w:val="18"/>
                <w:szCs w:val="18"/>
                <w:lang w:val="fr-CH"/>
              </w:rPr>
              <w:t>Exigences légales</w:t>
            </w:r>
          </w:p>
        </w:tc>
        <w:tc>
          <w:tcPr>
            <w:tcW w:w="3632" w:type="dxa"/>
            <w:vAlign w:val="center"/>
          </w:tcPr>
          <w:p w:rsidR="00F0169C" w:rsidRPr="003B30AD" w:rsidRDefault="00F0169C" w:rsidP="00B649F2">
            <w:pPr>
              <w:pStyle w:val="Listenabsatz"/>
              <w:widowControl w:val="0"/>
              <w:numPr>
                <w:ilvl w:val="0"/>
                <w:numId w:val="31"/>
              </w:numPr>
              <w:ind w:left="317" w:hanging="283"/>
              <w:rPr>
                <w:sz w:val="18"/>
                <w:szCs w:val="18"/>
                <w:lang w:val="fr-CH"/>
              </w:rPr>
            </w:pPr>
            <w:r w:rsidRPr="003B30AD">
              <w:rPr>
                <w:sz w:val="18"/>
                <w:szCs w:val="18"/>
                <w:lang w:val="fr-CH"/>
              </w:rPr>
              <w:t>Appels d</w:t>
            </w:r>
            <w:r>
              <w:rPr>
                <w:sz w:val="18"/>
                <w:szCs w:val="18"/>
                <w:lang w:val="fr-CH"/>
              </w:rPr>
              <w:t>’</w:t>
            </w:r>
            <w:r w:rsidRPr="003B30AD">
              <w:rPr>
                <w:sz w:val="18"/>
                <w:szCs w:val="18"/>
                <w:lang w:val="fr-CH"/>
              </w:rPr>
              <w:t>urgence</w:t>
            </w:r>
          </w:p>
          <w:p w:rsidR="00F0169C" w:rsidRPr="003B30AD" w:rsidRDefault="00F0169C" w:rsidP="00B649F2">
            <w:pPr>
              <w:pStyle w:val="Listenabsatz"/>
              <w:widowControl w:val="0"/>
              <w:numPr>
                <w:ilvl w:val="0"/>
                <w:numId w:val="31"/>
              </w:numPr>
              <w:ind w:left="317" w:hanging="283"/>
              <w:rPr>
                <w:sz w:val="18"/>
                <w:szCs w:val="18"/>
                <w:lang w:val="fr-CH"/>
              </w:rPr>
            </w:pPr>
            <w:r w:rsidRPr="003B30AD">
              <w:rPr>
                <w:sz w:val="18"/>
                <w:szCs w:val="18"/>
                <w:lang w:val="fr-CH"/>
              </w:rPr>
              <w:t>Identification de l</w:t>
            </w:r>
            <w:r>
              <w:rPr>
                <w:sz w:val="18"/>
                <w:szCs w:val="18"/>
                <w:lang w:val="fr-CH"/>
              </w:rPr>
              <w:t>’</w:t>
            </w:r>
            <w:r w:rsidRPr="003B30AD">
              <w:rPr>
                <w:sz w:val="18"/>
                <w:szCs w:val="18"/>
                <w:lang w:val="fr-CH"/>
              </w:rPr>
              <w:t>emplacement</w:t>
            </w:r>
          </w:p>
          <w:p w:rsidR="00F0169C" w:rsidRPr="003B30AD" w:rsidRDefault="00F0169C" w:rsidP="00B649F2">
            <w:pPr>
              <w:pStyle w:val="Listenabsatz"/>
              <w:widowControl w:val="0"/>
              <w:numPr>
                <w:ilvl w:val="0"/>
                <w:numId w:val="31"/>
              </w:numPr>
              <w:ind w:left="317" w:hanging="283"/>
              <w:rPr>
                <w:sz w:val="18"/>
                <w:szCs w:val="18"/>
                <w:lang w:val="fr-CH"/>
              </w:rPr>
            </w:pPr>
            <w:r w:rsidRPr="003B30AD">
              <w:rPr>
                <w:sz w:val="18"/>
                <w:szCs w:val="18"/>
                <w:lang w:val="fr-CH"/>
              </w:rPr>
              <w:t>Ecoute légale</w:t>
            </w:r>
          </w:p>
          <w:p w:rsidR="00F0169C" w:rsidRPr="003B30AD" w:rsidRDefault="00F0169C" w:rsidP="00B649F2">
            <w:pPr>
              <w:pStyle w:val="Listenabsatz"/>
              <w:widowControl w:val="0"/>
              <w:numPr>
                <w:ilvl w:val="0"/>
                <w:numId w:val="31"/>
              </w:numPr>
              <w:ind w:left="317" w:hanging="283"/>
              <w:rPr>
                <w:sz w:val="18"/>
                <w:szCs w:val="18"/>
                <w:lang w:val="fr-CH"/>
              </w:rPr>
            </w:pPr>
            <w:r w:rsidRPr="003B30AD">
              <w:rPr>
                <w:sz w:val="18"/>
                <w:szCs w:val="18"/>
                <w:lang w:val="fr-CH"/>
              </w:rPr>
              <w:t>Protection des données</w:t>
            </w:r>
          </w:p>
          <w:p w:rsidR="00F0169C" w:rsidRPr="003B30AD" w:rsidRDefault="00F0169C" w:rsidP="00B649F2">
            <w:pPr>
              <w:pStyle w:val="Listenabsatz"/>
              <w:widowControl w:val="0"/>
              <w:numPr>
                <w:ilvl w:val="0"/>
                <w:numId w:val="31"/>
              </w:numPr>
              <w:ind w:left="317" w:hanging="283"/>
              <w:rPr>
                <w:sz w:val="18"/>
                <w:szCs w:val="18"/>
                <w:lang w:val="fr-CH"/>
              </w:rPr>
            </w:pPr>
            <w:r w:rsidRPr="003B30AD">
              <w:rPr>
                <w:sz w:val="18"/>
                <w:szCs w:val="18"/>
                <w:lang w:val="fr-CH"/>
              </w:rPr>
              <w:t>Sécurité/intégrité du réseau</w:t>
            </w:r>
          </w:p>
          <w:p w:rsidR="00F0169C" w:rsidRPr="003B30AD" w:rsidRDefault="00F0169C" w:rsidP="00CC2629">
            <w:pPr>
              <w:pStyle w:val="Listenabsatz"/>
              <w:keepNext/>
              <w:widowControl w:val="0"/>
              <w:numPr>
                <w:ilvl w:val="0"/>
                <w:numId w:val="31"/>
              </w:numPr>
              <w:ind w:left="317" w:hanging="283"/>
              <w:rPr>
                <w:sz w:val="18"/>
                <w:szCs w:val="18"/>
                <w:lang w:val="fr-CH"/>
              </w:rPr>
            </w:pPr>
            <w:r w:rsidRPr="003B30AD">
              <w:rPr>
                <w:sz w:val="18"/>
                <w:szCs w:val="18"/>
                <w:lang w:val="fr-CH"/>
              </w:rPr>
              <w:t>Accès libre</w:t>
            </w:r>
          </w:p>
        </w:tc>
      </w:tr>
    </w:tbl>
    <w:p w:rsidR="00F0169C" w:rsidRPr="003B30AD" w:rsidRDefault="00F0169C" w:rsidP="00805E36">
      <w:pPr>
        <w:pStyle w:val="Beschriftung"/>
        <w:spacing w:before="120" w:beforeAutospacing="0" w:after="240"/>
        <w:rPr>
          <w:lang w:val="fr-CH"/>
        </w:rPr>
      </w:pPr>
      <w:r w:rsidRPr="003B30AD">
        <w:rPr>
          <w:lang w:val="fr-CH"/>
        </w:rPr>
        <w:tab/>
        <w:t xml:space="preserve">Tableau </w:t>
      </w:r>
      <w:r w:rsidR="009423A6" w:rsidRPr="003B30AD">
        <w:rPr>
          <w:lang w:val="fr-CH"/>
        </w:rPr>
        <w:fldChar w:fldCharType="begin"/>
      </w:r>
      <w:r w:rsidRPr="003B30AD">
        <w:rPr>
          <w:lang w:val="fr-CH"/>
        </w:rPr>
        <w:instrText xml:space="preserve"> SEQ Tabelle \* ARABIC </w:instrText>
      </w:r>
      <w:r w:rsidR="009423A6" w:rsidRPr="003B30AD">
        <w:rPr>
          <w:lang w:val="fr-CH"/>
        </w:rPr>
        <w:fldChar w:fldCharType="separate"/>
      </w:r>
      <w:r>
        <w:rPr>
          <w:noProof/>
          <w:lang w:val="fr-CH"/>
        </w:rPr>
        <w:t>1</w:t>
      </w:r>
      <w:r w:rsidR="009423A6" w:rsidRPr="003B30AD">
        <w:rPr>
          <w:lang w:val="fr-CH"/>
        </w:rPr>
        <w:fldChar w:fldCharType="end"/>
      </w:r>
      <w:r w:rsidRPr="003B30AD">
        <w:rPr>
          <w:lang w:val="fr-CH"/>
        </w:rPr>
        <w:t xml:space="preserve"> Exigences en matière d</w:t>
      </w:r>
      <w:r>
        <w:rPr>
          <w:lang w:val="fr-CH"/>
        </w:rPr>
        <w:t>’</w:t>
      </w:r>
      <w:r w:rsidRPr="003B30AD">
        <w:rPr>
          <w:lang w:val="fr-CH"/>
        </w:rPr>
        <w:t>interconnexion</w:t>
      </w:r>
    </w:p>
    <w:p w:rsidR="00F0169C" w:rsidRPr="003B30AD" w:rsidRDefault="00F0169C" w:rsidP="00B649F2">
      <w:pPr>
        <w:rPr>
          <w:lang w:val="fr-CH"/>
        </w:rPr>
      </w:pPr>
      <w:r w:rsidRPr="003B30AD">
        <w:rPr>
          <w:lang w:val="fr-CH"/>
        </w:rPr>
        <w:t>Un tel réseau devrait être fiable et redondant, des qualités qui pourront dorénavant être garanties avec très peu de points d</w:t>
      </w:r>
      <w:r>
        <w:rPr>
          <w:lang w:val="fr-CH"/>
        </w:rPr>
        <w:t>’</w:t>
      </w:r>
      <w:r w:rsidRPr="003B30AD">
        <w:rPr>
          <w:lang w:val="fr-CH"/>
        </w:rPr>
        <w:t>interconnexion (Points of Interconnection [PoI]). Deux à trois PoI par NGN suffiront probablement.</w:t>
      </w:r>
    </w:p>
    <w:p w:rsidR="00F0169C" w:rsidRPr="0047731B" w:rsidRDefault="00F0169C" w:rsidP="00B649F2">
      <w:pPr>
        <w:rPr>
          <w:i/>
          <w:lang w:val="fr-CH"/>
        </w:rPr>
      </w:pPr>
      <w:r w:rsidRPr="0047731B">
        <w:rPr>
          <w:b/>
          <w:i/>
          <w:lang w:val="fr-CH"/>
        </w:rPr>
        <w:t>Remarque</w:t>
      </w:r>
      <w:r w:rsidRPr="0047731B">
        <w:rPr>
          <w:i/>
          <w:lang w:val="fr-CH"/>
        </w:rPr>
        <w:t>: Cette représentation très schématique de la construction d</w:t>
      </w:r>
      <w:r>
        <w:rPr>
          <w:i/>
          <w:lang w:val="fr-CH"/>
        </w:rPr>
        <w:t>’</w:t>
      </w:r>
      <w:r w:rsidRPr="0047731B">
        <w:rPr>
          <w:i/>
          <w:lang w:val="fr-CH"/>
        </w:rPr>
        <w:t>un nouveau réseau de tél</w:t>
      </w:r>
      <w:r w:rsidRPr="0047731B">
        <w:rPr>
          <w:i/>
          <w:lang w:val="fr-CH"/>
        </w:rPr>
        <w:t>é</w:t>
      </w:r>
      <w:r w:rsidRPr="0047731B">
        <w:rPr>
          <w:i/>
          <w:lang w:val="fr-CH"/>
        </w:rPr>
        <w:t xml:space="preserve">communication et des exigences y relatives sera complétée début février </w:t>
      </w:r>
      <w:r w:rsidR="00700707">
        <w:rPr>
          <w:i/>
          <w:lang w:val="fr-CH"/>
        </w:rPr>
        <w:t>par</w:t>
      </w:r>
      <w:r w:rsidRPr="0047731B">
        <w:rPr>
          <w:i/>
          <w:lang w:val="fr-CH"/>
        </w:rPr>
        <w:t xml:space="preserve"> une annexe intitulée </w:t>
      </w:r>
      <w:r w:rsidR="00A85467">
        <w:rPr>
          <w:i/>
          <w:lang w:val="fr-CH"/>
        </w:rPr>
        <w:t>« Vision</w:t>
      </w:r>
      <w:r w:rsidR="00A85467" w:rsidRPr="0047731B">
        <w:rPr>
          <w:i/>
          <w:lang w:val="fr-CH"/>
        </w:rPr>
        <w:t xml:space="preserve"> </w:t>
      </w:r>
      <w:r w:rsidRPr="0047731B">
        <w:rPr>
          <w:i/>
          <w:lang w:val="fr-CH"/>
        </w:rPr>
        <w:t>de l</w:t>
      </w:r>
      <w:r>
        <w:rPr>
          <w:i/>
          <w:lang w:val="fr-CH"/>
        </w:rPr>
        <w:t>’</w:t>
      </w:r>
      <w:r w:rsidRPr="0047731B">
        <w:rPr>
          <w:i/>
          <w:lang w:val="fr-CH"/>
        </w:rPr>
        <w:t xml:space="preserve">OFCOM </w:t>
      </w:r>
      <w:r w:rsidR="00A85467">
        <w:rPr>
          <w:i/>
          <w:lang w:val="fr-CH"/>
        </w:rPr>
        <w:t>pour</w:t>
      </w:r>
      <w:r w:rsidRPr="0047731B">
        <w:rPr>
          <w:i/>
          <w:lang w:val="fr-CH"/>
        </w:rPr>
        <w:t xml:space="preserve"> un réseau moderne de télécommunication </w:t>
      </w:r>
      <w:r w:rsidR="00A85467">
        <w:rPr>
          <w:i/>
          <w:lang w:val="fr-CH"/>
        </w:rPr>
        <w:t>de type</w:t>
      </w:r>
      <w:r w:rsidRPr="0047731B">
        <w:rPr>
          <w:i/>
          <w:lang w:val="fr-CH"/>
        </w:rPr>
        <w:t xml:space="preserve"> NGN</w:t>
      </w:r>
      <w:r w:rsidR="00A85467">
        <w:rPr>
          <w:i/>
          <w:lang w:val="fr-CH"/>
        </w:rPr>
        <w:t> »</w:t>
      </w:r>
      <w:r w:rsidRPr="0047731B">
        <w:rPr>
          <w:i/>
          <w:lang w:val="fr-CH"/>
        </w:rPr>
        <w:t>. L</w:t>
      </w:r>
      <w:r>
        <w:rPr>
          <w:i/>
          <w:lang w:val="fr-CH"/>
        </w:rPr>
        <w:t>’</w:t>
      </w:r>
      <w:r w:rsidRPr="0047731B">
        <w:rPr>
          <w:i/>
          <w:lang w:val="fr-CH"/>
        </w:rPr>
        <w:t>annexe sera publiée sur le site internet de l</w:t>
      </w:r>
      <w:r>
        <w:rPr>
          <w:i/>
          <w:lang w:val="fr-CH"/>
        </w:rPr>
        <w:t>’</w:t>
      </w:r>
      <w:r w:rsidRPr="0047731B">
        <w:rPr>
          <w:i/>
          <w:lang w:val="fr-CH"/>
        </w:rPr>
        <w:t>OFCOM, sur la même page que le présent questionnaire.</w:t>
      </w:r>
    </w:p>
    <w:p w:rsidR="00C7143A" w:rsidRDefault="00F0169C">
      <w:pPr>
        <w:pStyle w:val="Hauptfragen"/>
      </w:pPr>
      <w:r w:rsidRPr="003B30AD">
        <w:t xml:space="preserve">Dans quelle mesure approuvez-vous la construction du réseau et les exigences mentionnées </w:t>
      </w:r>
      <w:r>
        <w:t xml:space="preserve">dans la représentation </w:t>
      </w:r>
      <w:r w:rsidRPr="003B30AD">
        <w:t>ci-dessus</w:t>
      </w:r>
      <w:r>
        <w:t xml:space="preserve"> ainsi que dans l’annexe</w:t>
      </w:r>
      <w:r w:rsidRPr="003B30AD">
        <w:t>?</w:t>
      </w:r>
      <w:r>
        <w:t xml:space="preserve"> Indiquez s.v.p. les conceptions di</w:t>
      </w:r>
      <w:r>
        <w:t>f</w:t>
      </w:r>
      <w:r>
        <w:t xml:space="preserve">férentes. </w:t>
      </w:r>
    </w:p>
    <w:p w:rsidR="00C7143A" w:rsidRDefault="009423A6">
      <w:pPr>
        <w:pStyle w:val="Antworten"/>
      </w:pPr>
      <w:r w:rsidRPr="003B30AD">
        <w:fldChar w:fldCharType="begin">
          <w:ffData>
            <w:name w:val="Text1"/>
            <w:enabled/>
            <w:calcOnExit w:val="0"/>
            <w:textInput/>
          </w:ffData>
        </w:fldChar>
      </w:r>
      <w:r w:rsidR="00F0169C" w:rsidRPr="003B30AD">
        <w:instrText xml:space="preserve"> FORMTEXT </w:instrText>
      </w:r>
      <w:r w:rsidRPr="003B30AD">
        <w:fldChar w:fldCharType="separate"/>
      </w:r>
      <w:r w:rsidR="00F0169C" w:rsidRPr="003B30AD">
        <w:t> </w:t>
      </w:r>
      <w:r w:rsidR="00F0169C" w:rsidRPr="003B30AD">
        <w:t> </w:t>
      </w:r>
      <w:r w:rsidR="00F0169C" w:rsidRPr="003B30AD">
        <w:t> </w:t>
      </w:r>
      <w:r w:rsidR="00F0169C" w:rsidRPr="003B30AD">
        <w:t> </w:t>
      </w:r>
      <w:r w:rsidR="00F0169C" w:rsidRPr="003B30AD">
        <w:t> </w:t>
      </w:r>
      <w:r w:rsidRPr="003B30AD">
        <w:fldChar w:fldCharType="end"/>
      </w:r>
    </w:p>
    <w:p w:rsidR="00C7143A" w:rsidRDefault="00F0169C">
      <w:pPr>
        <w:pStyle w:val="Hauptfragen"/>
      </w:pPr>
      <w:r w:rsidRPr="003B30AD">
        <w:t xml:space="preserve">Veuillez mettre votre réponse à la question </w:t>
      </w:r>
      <w:r w:rsidR="00C75407">
        <w:t>32</w:t>
      </w:r>
      <w:r w:rsidR="00C75407" w:rsidRPr="003B30AD">
        <w:t xml:space="preserve"> </w:t>
      </w:r>
      <w:r w:rsidRPr="003B30AD">
        <w:t xml:space="preserve">en rapport avec la modélisation des coûts. </w:t>
      </w:r>
    </w:p>
    <w:p w:rsidR="00C7143A" w:rsidRDefault="009423A6">
      <w:pPr>
        <w:pStyle w:val="Antworten"/>
      </w:pPr>
      <w:r w:rsidRPr="003B30AD">
        <w:fldChar w:fldCharType="begin">
          <w:ffData>
            <w:name w:val="Text1"/>
            <w:enabled/>
            <w:calcOnExit w:val="0"/>
            <w:textInput/>
          </w:ffData>
        </w:fldChar>
      </w:r>
      <w:r w:rsidR="00F0169C" w:rsidRPr="003B30AD">
        <w:instrText xml:space="preserve"> FORMTEXT </w:instrText>
      </w:r>
      <w:r w:rsidRPr="003B30AD">
        <w:fldChar w:fldCharType="separate"/>
      </w:r>
      <w:r w:rsidR="00F0169C" w:rsidRPr="003B30AD">
        <w:t> </w:t>
      </w:r>
      <w:r w:rsidR="00F0169C" w:rsidRPr="003B30AD">
        <w:t> </w:t>
      </w:r>
      <w:r w:rsidR="00F0169C" w:rsidRPr="003B30AD">
        <w:t> </w:t>
      </w:r>
      <w:r w:rsidR="00F0169C" w:rsidRPr="003B30AD">
        <w:t> </w:t>
      </w:r>
      <w:r w:rsidR="00F0169C" w:rsidRPr="003B30AD">
        <w:t> </w:t>
      </w:r>
      <w:r w:rsidRPr="003B30AD">
        <w:fldChar w:fldCharType="end"/>
      </w:r>
    </w:p>
    <w:p w:rsidR="00C7143A" w:rsidRDefault="00F0169C">
      <w:pPr>
        <w:pStyle w:val="Hauptfragen"/>
      </w:pPr>
      <w:r w:rsidRPr="003B30AD">
        <w:t>Dans sa décision du 7 décembre 2011, la ComCom a constaté que les dispositions d</w:t>
      </w:r>
      <w:r>
        <w:t>’</w:t>
      </w:r>
      <w:r w:rsidRPr="003B30AD">
        <w:t>ordonnance ne pourront désormais être remplies qu</w:t>
      </w:r>
      <w:r>
        <w:t>’</w:t>
      </w:r>
      <w:r w:rsidRPr="003B30AD">
        <w:t xml:space="preserve">avec les NGN et les NGA. </w:t>
      </w:r>
    </w:p>
    <w:p w:rsidR="00C7143A" w:rsidRDefault="00F0169C">
      <w:pPr>
        <w:pStyle w:val="Unterfragen"/>
        <w:numPr>
          <w:ilvl w:val="1"/>
          <w:numId w:val="55"/>
        </w:numPr>
        <w:rPr>
          <w:lang w:val="fr-CH"/>
        </w:rPr>
      </w:pPr>
      <w:r w:rsidRPr="00A41FBA">
        <w:rPr>
          <w:lang w:val="fr-CH"/>
        </w:rPr>
        <w:t xml:space="preserve">Quelles sont les conséquences de cette information sur </w:t>
      </w:r>
      <w:r w:rsidR="00CE193C">
        <w:rPr>
          <w:lang w:val="fr-CH"/>
        </w:rPr>
        <w:t>l’</w:t>
      </w:r>
      <w:r w:rsidRPr="00A41FBA">
        <w:rPr>
          <w:lang w:val="fr-CH"/>
        </w:rPr>
        <w:t xml:space="preserve">offre </w:t>
      </w:r>
      <w:r w:rsidR="00CE193C">
        <w:rPr>
          <w:lang w:val="fr-CH"/>
        </w:rPr>
        <w:t>des</w:t>
      </w:r>
      <w:r w:rsidR="00CE193C" w:rsidRPr="00A41FBA">
        <w:rPr>
          <w:lang w:val="fr-CH"/>
        </w:rPr>
        <w:t xml:space="preserve"> </w:t>
      </w:r>
      <w:r w:rsidRPr="00A41FBA">
        <w:rPr>
          <w:lang w:val="fr-CH"/>
        </w:rPr>
        <w:t>interfaces d’interconnexion?</w:t>
      </w:r>
    </w:p>
    <w:p w:rsidR="00C7143A" w:rsidRDefault="009423A6">
      <w:pPr>
        <w:pStyle w:val="AntwortenEbene2"/>
      </w:pPr>
      <w:r w:rsidRPr="003B30AD">
        <w:fldChar w:fldCharType="begin">
          <w:ffData>
            <w:name w:val="Text1"/>
            <w:enabled/>
            <w:calcOnExit w:val="0"/>
            <w:textInput/>
          </w:ffData>
        </w:fldChar>
      </w:r>
      <w:r w:rsidR="00F0169C" w:rsidRPr="003B30AD">
        <w:instrText xml:space="preserve"> FORMTEXT </w:instrText>
      </w:r>
      <w:r w:rsidRPr="003B30AD">
        <w:fldChar w:fldCharType="separate"/>
      </w:r>
      <w:r w:rsidR="00F0169C" w:rsidRPr="003B30AD">
        <w:t> </w:t>
      </w:r>
      <w:r w:rsidR="00F0169C" w:rsidRPr="003B30AD">
        <w:t> </w:t>
      </w:r>
      <w:r w:rsidR="00F0169C" w:rsidRPr="003B30AD">
        <w:t> </w:t>
      </w:r>
      <w:r w:rsidR="00F0169C" w:rsidRPr="003B30AD">
        <w:t> </w:t>
      </w:r>
      <w:r w:rsidR="00F0169C" w:rsidRPr="003B30AD">
        <w:t> </w:t>
      </w:r>
      <w:r w:rsidRPr="003B30AD">
        <w:fldChar w:fldCharType="end"/>
      </w:r>
    </w:p>
    <w:p w:rsidR="00C7143A" w:rsidRDefault="00F0169C">
      <w:pPr>
        <w:pStyle w:val="Unterfragen"/>
        <w:rPr>
          <w:lang w:val="fr-CH"/>
        </w:rPr>
      </w:pPr>
      <w:r w:rsidRPr="003B30AD">
        <w:rPr>
          <w:lang w:val="fr-CH"/>
        </w:rPr>
        <w:t xml:space="preserve">Quelles autres conséquences cette constatation pourrait-elle avoir pour les acteurs du marché? </w:t>
      </w:r>
    </w:p>
    <w:p w:rsidR="00C7143A" w:rsidRDefault="009423A6">
      <w:pPr>
        <w:pStyle w:val="AntwortenEbene2"/>
      </w:pPr>
      <w:r w:rsidRPr="003B30AD">
        <w:fldChar w:fldCharType="begin">
          <w:ffData>
            <w:name w:val="Text1"/>
            <w:enabled/>
            <w:calcOnExit w:val="0"/>
            <w:textInput/>
          </w:ffData>
        </w:fldChar>
      </w:r>
      <w:r w:rsidR="00F0169C" w:rsidRPr="003B30AD">
        <w:instrText xml:space="preserve"> FORMTEXT </w:instrText>
      </w:r>
      <w:r w:rsidRPr="003B30AD">
        <w:fldChar w:fldCharType="separate"/>
      </w:r>
      <w:r w:rsidR="00F0169C" w:rsidRPr="003B30AD">
        <w:t> </w:t>
      </w:r>
      <w:r w:rsidR="00F0169C" w:rsidRPr="003B30AD">
        <w:t> </w:t>
      </w:r>
      <w:r w:rsidR="00F0169C" w:rsidRPr="003B30AD">
        <w:t> </w:t>
      </w:r>
      <w:r w:rsidR="00F0169C" w:rsidRPr="003B30AD">
        <w:t> </w:t>
      </w:r>
      <w:r w:rsidR="00F0169C" w:rsidRPr="003B30AD">
        <w:t> </w:t>
      </w:r>
      <w:r w:rsidRPr="003B30AD">
        <w:fldChar w:fldCharType="end"/>
      </w:r>
    </w:p>
    <w:p w:rsidR="00F0169C" w:rsidRPr="003B30AD" w:rsidRDefault="00F0169C" w:rsidP="004C1662">
      <w:pPr>
        <w:pStyle w:val="Listenabsatz"/>
        <w:rPr>
          <w:lang w:val="fr-CH"/>
        </w:rPr>
      </w:pPr>
    </w:p>
    <w:p w:rsidR="00B9149B" w:rsidRPr="003B30AD" w:rsidRDefault="007C5769" w:rsidP="00B9149B">
      <w:pPr>
        <w:pStyle w:val="berschrift2"/>
        <w:rPr>
          <w:lang w:val="fr-CH"/>
        </w:rPr>
      </w:pPr>
      <w:bookmarkStart w:id="38" w:name="_Toc314467931"/>
      <w:r w:rsidRPr="003B30AD">
        <w:rPr>
          <w:lang w:val="fr-CH"/>
        </w:rPr>
        <w:t>Remarques</w:t>
      </w:r>
      <w:bookmarkEnd w:id="38"/>
    </w:p>
    <w:p w:rsidR="00B9149B" w:rsidRPr="003B30AD" w:rsidRDefault="00FF1546" w:rsidP="008E4314">
      <w:pPr>
        <w:spacing w:after="0"/>
        <w:rPr>
          <w:lang w:val="fr-CH"/>
        </w:rPr>
      </w:pPr>
      <w:r w:rsidRPr="003B30AD">
        <w:rPr>
          <w:rFonts w:cs="Arial"/>
          <w:color w:val="000000"/>
          <w:lang w:val="fr-CH"/>
        </w:rPr>
        <w:t>Merci de formuler ici d</w:t>
      </w:r>
      <w:r w:rsidR="008C103D">
        <w:rPr>
          <w:rFonts w:cs="Arial"/>
          <w:color w:val="000000"/>
          <w:lang w:val="fr-CH"/>
        </w:rPr>
        <w:t>’</w:t>
      </w:r>
      <w:r w:rsidRPr="003B30AD">
        <w:rPr>
          <w:rFonts w:cs="Arial"/>
          <w:color w:val="000000"/>
          <w:lang w:val="fr-CH"/>
        </w:rPr>
        <w:t>autres remarques éventuelles</w:t>
      </w:r>
      <w:r w:rsidR="00B9149B" w:rsidRPr="003B30AD">
        <w:rPr>
          <w:rFonts w:cs="Arial"/>
          <w:color w:val="000000"/>
          <w:lang w:val="fr-CH"/>
        </w:rPr>
        <w:t>.</w:t>
      </w:r>
      <w:r w:rsidR="00B9149B" w:rsidRPr="003B30AD">
        <w:rPr>
          <w:lang w:val="fr-CH"/>
        </w:rPr>
        <w:t xml:space="preserve"> </w:t>
      </w:r>
    </w:p>
    <w:p w:rsidR="00C7143A" w:rsidRDefault="009423A6">
      <w:pPr>
        <w:pStyle w:val="Antworten"/>
        <w:ind w:left="0"/>
      </w:pPr>
      <w:r w:rsidRPr="003B30AD">
        <w:fldChar w:fldCharType="begin">
          <w:ffData>
            <w:name w:val="Text1"/>
            <w:enabled/>
            <w:calcOnExit w:val="0"/>
            <w:textInput/>
          </w:ffData>
        </w:fldChar>
      </w:r>
      <w:r w:rsidR="008E4314" w:rsidRPr="003B30AD">
        <w:instrText xml:space="preserve"> FORMTEXT </w:instrText>
      </w:r>
      <w:r w:rsidRPr="003B30AD">
        <w:fldChar w:fldCharType="separate"/>
      </w:r>
      <w:r w:rsidR="008E4314" w:rsidRPr="003B30AD">
        <w:t> </w:t>
      </w:r>
      <w:r w:rsidR="008E4314" w:rsidRPr="003B30AD">
        <w:t> </w:t>
      </w:r>
      <w:r w:rsidR="008E4314" w:rsidRPr="003B30AD">
        <w:t> </w:t>
      </w:r>
      <w:r w:rsidR="008E4314" w:rsidRPr="003B30AD">
        <w:t> </w:t>
      </w:r>
      <w:r w:rsidR="008E4314" w:rsidRPr="003B30AD">
        <w:t> </w:t>
      </w:r>
      <w:r w:rsidRPr="003B30AD">
        <w:fldChar w:fldCharType="end"/>
      </w:r>
    </w:p>
    <w:p w:rsidR="009E5483" w:rsidRPr="003B30AD" w:rsidRDefault="00C04E50" w:rsidP="005D0A22">
      <w:pPr>
        <w:pStyle w:val="Listenabsatz"/>
        <w:ind w:left="0"/>
        <w:rPr>
          <w:lang w:val="fr-CH"/>
        </w:rPr>
      </w:pPr>
      <w:r w:rsidRPr="003B30AD">
        <w:rPr>
          <w:lang w:val="fr-CH"/>
        </w:rPr>
        <w:br w:type="page"/>
      </w:r>
      <w:bookmarkStart w:id="39" w:name="Referenzen"/>
      <w:r w:rsidR="005D0A22" w:rsidRPr="003B30AD">
        <w:rPr>
          <w:lang w:val="fr-CH"/>
        </w:rPr>
        <w:t xml:space="preserve"> </w:t>
      </w:r>
    </w:p>
    <w:p w:rsidR="009E5483" w:rsidRPr="003B30AD" w:rsidRDefault="00602C65" w:rsidP="009E5483">
      <w:pPr>
        <w:pStyle w:val="Referenzen"/>
        <w:rPr>
          <w:lang w:val="fr-CH"/>
        </w:rPr>
      </w:pPr>
      <w:bookmarkStart w:id="40" w:name="_Toc314467932"/>
      <w:r w:rsidRPr="003B30AD">
        <w:rPr>
          <w:lang w:val="fr-CH"/>
        </w:rPr>
        <w:t>Références</w:t>
      </w:r>
      <w:bookmarkEnd w:id="40"/>
    </w:p>
    <w:tbl>
      <w:tblPr>
        <w:tblStyle w:val="Tabellengitternetz"/>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084"/>
        <w:gridCol w:w="8272"/>
      </w:tblGrid>
      <w:tr w:rsidR="009E5483" w:rsidRPr="00C36E04">
        <w:tc>
          <w:tcPr>
            <w:tcW w:w="1134" w:type="dxa"/>
          </w:tcPr>
          <w:p w:rsidR="00773018" w:rsidRPr="003B30AD" w:rsidRDefault="009E5483" w:rsidP="00CE73A6">
            <w:pPr>
              <w:spacing w:before="40" w:after="40"/>
              <w:rPr>
                <w:lang w:val="fr-CH"/>
              </w:rPr>
            </w:pPr>
            <w:r w:rsidRPr="003B30AD">
              <w:rPr>
                <w:lang w:val="fr-CH"/>
              </w:rPr>
              <w:t>[1]</w:t>
            </w:r>
          </w:p>
        </w:tc>
        <w:tc>
          <w:tcPr>
            <w:tcW w:w="8222" w:type="dxa"/>
          </w:tcPr>
          <w:p w:rsidR="00A44EDE" w:rsidRPr="003B30AD" w:rsidRDefault="00E617AB" w:rsidP="003B3D46">
            <w:pPr>
              <w:spacing w:before="40" w:after="40"/>
              <w:rPr>
                <w:lang w:val="fr-CH"/>
              </w:rPr>
            </w:pPr>
            <w:r>
              <w:rPr>
                <w:lang w:val="fr-CH"/>
              </w:rPr>
              <w:t xml:space="preserve">Conseil fédéral (2010): </w:t>
            </w:r>
            <w:r w:rsidR="0074764B" w:rsidRPr="00E617AB">
              <w:rPr>
                <w:i/>
                <w:lang w:val="fr-CH"/>
              </w:rPr>
              <w:t xml:space="preserve">Evaluation </w:t>
            </w:r>
            <w:r w:rsidR="003B3D46" w:rsidRPr="00E617AB">
              <w:rPr>
                <w:i/>
                <w:lang w:val="fr-CH"/>
              </w:rPr>
              <w:t>du marché des télécommunications</w:t>
            </w:r>
            <w:r w:rsidR="0074764B" w:rsidRPr="00E617AB">
              <w:rPr>
                <w:i/>
                <w:lang w:val="fr-CH"/>
              </w:rPr>
              <w:t xml:space="preserve"> – </w:t>
            </w:r>
            <w:r w:rsidR="003B3D46" w:rsidRPr="00E617AB">
              <w:rPr>
                <w:i/>
                <w:lang w:val="fr-CH"/>
              </w:rPr>
              <w:t xml:space="preserve">rapport du Conseil fédéral en réponse au postulat du 13 janvier 2009 de la CTT-E </w:t>
            </w:r>
            <w:r w:rsidR="0074764B" w:rsidRPr="00E617AB">
              <w:rPr>
                <w:i/>
                <w:lang w:val="fr-CH"/>
              </w:rPr>
              <w:t>(09.3002)</w:t>
            </w:r>
            <w:r w:rsidR="0072095F" w:rsidRPr="00E617AB">
              <w:rPr>
                <w:i/>
                <w:lang w:val="fr-CH"/>
              </w:rPr>
              <w:t>,</w:t>
            </w:r>
            <w:r w:rsidR="0072095F" w:rsidRPr="003B30AD">
              <w:rPr>
                <w:lang w:val="fr-CH"/>
              </w:rPr>
              <w:t xml:space="preserve"> </w:t>
            </w:r>
            <w:hyperlink r:id="rId15" w:history="1">
              <w:r w:rsidR="003B3D46" w:rsidRPr="003B30AD">
                <w:rPr>
                  <w:rStyle w:val="Hyperlink"/>
                  <w:lang w:val="fr-CH"/>
                </w:rPr>
                <w:t>http://www.bakom.admin.ch/dokumentation/gesetzgebung/00512/03498/index.html?lang=fr</w:t>
              </w:r>
            </w:hyperlink>
          </w:p>
        </w:tc>
      </w:tr>
      <w:tr w:rsidR="0074764B" w:rsidRPr="00C36E04">
        <w:tc>
          <w:tcPr>
            <w:tcW w:w="1134" w:type="dxa"/>
          </w:tcPr>
          <w:p w:rsidR="0074764B" w:rsidRPr="003B30AD" w:rsidRDefault="0074764B" w:rsidP="00CE73A6">
            <w:pPr>
              <w:spacing w:before="40" w:after="40"/>
              <w:rPr>
                <w:lang w:val="fr-CH"/>
              </w:rPr>
            </w:pPr>
            <w:r w:rsidRPr="003B30AD">
              <w:rPr>
                <w:lang w:val="fr-CH"/>
              </w:rPr>
              <w:t>[2]</w:t>
            </w:r>
          </w:p>
        </w:tc>
        <w:tc>
          <w:tcPr>
            <w:tcW w:w="8222" w:type="dxa"/>
          </w:tcPr>
          <w:p w:rsidR="00E35C52" w:rsidRPr="003B30AD" w:rsidRDefault="00E617AB" w:rsidP="00AD2D93">
            <w:pPr>
              <w:spacing w:before="40" w:after="40"/>
              <w:rPr>
                <w:lang w:val="fr-CH"/>
              </w:rPr>
            </w:pPr>
            <w:r>
              <w:rPr>
                <w:lang w:val="fr-CH"/>
              </w:rPr>
              <w:t xml:space="preserve">Conseil fédéral (2011): </w:t>
            </w:r>
            <w:r w:rsidR="0072095F" w:rsidRPr="003B30AD">
              <w:rPr>
                <w:lang w:val="fr-CH"/>
              </w:rPr>
              <w:t xml:space="preserve">11.3931: </w:t>
            </w:r>
            <w:r w:rsidR="003B3D46" w:rsidRPr="003B30AD">
              <w:rPr>
                <w:i/>
                <w:lang w:val="fr-CH"/>
              </w:rPr>
              <w:t>Télécommunications. Accès</w:t>
            </w:r>
            <w:r w:rsidR="00AD2D93" w:rsidRPr="003B30AD">
              <w:rPr>
                <w:i/>
                <w:lang w:val="fr-CH"/>
              </w:rPr>
              <w:t xml:space="preserve"> non discriminatoire au r</w:t>
            </w:r>
            <w:r w:rsidR="00AD2D93" w:rsidRPr="003B30AD">
              <w:rPr>
                <w:i/>
                <w:lang w:val="fr-CH"/>
              </w:rPr>
              <w:t>é</w:t>
            </w:r>
            <w:r w:rsidR="00AD2D93" w:rsidRPr="003B30AD">
              <w:rPr>
                <w:i/>
                <w:lang w:val="fr-CH"/>
              </w:rPr>
              <w:t>seau</w:t>
            </w:r>
            <w:r w:rsidR="00AD2D93">
              <w:rPr>
                <w:i/>
                <w:lang w:val="fr-CH"/>
              </w:rPr>
              <w:t> : interpellation – Lombardi Filippo; groupe PDC/PEV/PVL</w:t>
            </w:r>
          </w:p>
        </w:tc>
      </w:tr>
      <w:tr w:rsidR="009E5483" w:rsidRPr="00C36E04">
        <w:tc>
          <w:tcPr>
            <w:tcW w:w="1134" w:type="dxa"/>
          </w:tcPr>
          <w:p w:rsidR="00CF563F" w:rsidRPr="003B30AD" w:rsidRDefault="0075025A" w:rsidP="00CE73A6">
            <w:pPr>
              <w:spacing w:before="40" w:after="40"/>
              <w:rPr>
                <w:lang w:val="fr-CH"/>
              </w:rPr>
            </w:pPr>
            <w:r w:rsidRPr="003B30AD">
              <w:rPr>
                <w:lang w:val="fr-CH"/>
              </w:rPr>
              <w:t>[3]</w:t>
            </w:r>
          </w:p>
        </w:tc>
        <w:tc>
          <w:tcPr>
            <w:tcW w:w="8222" w:type="dxa"/>
          </w:tcPr>
          <w:p w:rsidR="00572ED7" w:rsidRPr="003B30AD" w:rsidRDefault="003B3D46" w:rsidP="003B3D46">
            <w:pPr>
              <w:spacing w:before="40" w:after="40"/>
              <w:rPr>
                <w:szCs w:val="22"/>
                <w:lang w:val="fr-CH" w:eastAsia="fr-CH"/>
              </w:rPr>
            </w:pPr>
            <w:r w:rsidRPr="003B30AD">
              <w:rPr>
                <w:lang w:val="fr-CH"/>
              </w:rPr>
              <w:t>RS</w:t>
            </w:r>
            <w:r w:rsidR="0074764B" w:rsidRPr="003B30AD">
              <w:rPr>
                <w:lang w:val="fr-CH"/>
              </w:rPr>
              <w:t xml:space="preserve"> 784.101.1 </w:t>
            </w:r>
            <w:r w:rsidRPr="003B30AD">
              <w:rPr>
                <w:lang w:val="fr-CH"/>
              </w:rPr>
              <w:t>Ordonnance du 9 mars 2007 sur les services de télécommunication</w:t>
            </w:r>
            <w:r w:rsidR="0074764B" w:rsidRPr="003B30AD">
              <w:rPr>
                <w:lang w:val="fr-CH"/>
              </w:rPr>
              <w:t xml:space="preserve"> (</w:t>
            </w:r>
            <w:r w:rsidRPr="003B30AD">
              <w:rPr>
                <w:lang w:val="fr-CH"/>
              </w:rPr>
              <w:t>OST</w:t>
            </w:r>
            <w:r w:rsidR="0074764B" w:rsidRPr="003B30AD">
              <w:rPr>
                <w:lang w:val="fr-CH"/>
              </w:rPr>
              <w:t>)</w:t>
            </w:r>
          </w:p>
        </w:tc>
      </w:tr>
      <w:tr w:rsidR="00A44EDE" w:rsidRPr="00C36E04">
        <w:tc>
          <w:tcPr>
            <w:tcW w:w="1134" w:type="dxa"/>
          </w:tcPr>
          <w:p w:rsidR="00A44EDE" w:rsidRPr="003B30AD" w:rsidRDefault="00A44EDE" w:rsidP="00CE73A6">
            <w:pPr>
              <w:spacing w:before="40" w:after="40"/>
              <w:rPr>
                <w:lang w:val="fr-CH"/>
              </w:rPr>
            </w:pPr>
            <w:r w:rsidRPr="003B30AD">
              <w:rPr>
                <w:lang w:val="fr-CH"/>
              </w:rPr>
              <w:t>[4]</w:t>
            </w:r>
          </w:p>
        </w:tc>
        <w:tc>
          <w:tcPr>
            <w:tcW w:w="8222" w:type="dxa"/>
          </w:tcPr>
          <w:p w:rsidR="00E35C52" w:rsidRPr="003B30AD" w:rsidRDefault="00AD2D93">
            <w:pPr>
              <w:spacing w:before="40" w:after="40"/>
              <w:rPr>
                <w:szCs w:val="22"/>
                <w:lang w:val="fr-CH" w:eastAsia="fr-CH"/>
              </w:rPr>
            </w:pPr>
            <w:r>
              <w:rPr>
                <w:lang w:val="fr-CH"/>
              </w:rPr>
              <w:t xml:space="preserve">ComCom (2011): </w:t>
            </w:r>
            <w:r w:rsidR="003B3D46" w:rsidRPr="00AD2D93">
              <w:rPr>
                <w:i/>
                <w:lang w:val="fr-CH"/>
              </w:rPr>
              <w:t>Décision de la Commission fédérale de la communication du 7 déce</w:t>
            </w:r>
            <w:r w:rsidR="003B3D46" w:rsidRPr="00AD2D93">
              <w:rPr>
                <w:i/>
                <w:lang w:val="fr-CH"/>
              </w:rPr>
              <w:t>m</w:t>
            </w:r>
            <w:r w:rsidR="003B3D46" w:rsidRPr="00AD2D93">
              <w:rPr>
                <w:i/>
                <w:lang w:val="fr-CH"/>
              </w:rPr>
              <w:t>bre 2011 relative à l</w:t>
            </w:r>
            <w:r w:rsidR="008C103D" w:rsidRPr="00AD2D93">
              <w:rPr>
                <w:i/>
                <w:lang w:val="fr-CH"/>
              </w:rPr>
              <w:t>’</w:t>
            </w:r>
            <w:r w:rsidR="003B3D46" w:rsidRPr="00AD2D93">
              <w:rPr>
                <w:i/>
                <w:lang w:val="fr-CH"/>
              </w:rPr>
              <w:t xml:space="preserve">interconnexion, au dégroupage de la </w:t>
            </w:r>
            <w:r w:rsidR="0084391F" w:rsidRPr="00AD2D93">
              <w:rPr>
                <w:i/>
                <w:lang w:val="fr-CH"/>
              </w:rPr>
              <w:t>boucle locale</w:t>
            </w:r>
            <w:r w:rsidR="003B3D46" w:rsidRPr="00AD2D93">
              <w:rPr>
                <w:i/>
                <w:lang w:val="fr-CH"/>
              </w:rPr>
              <w:t xml:space="preserve"> et à la collocation</w:t>
            </w:r>
            <w:r w:rsidR="003B3D46" w:rsidRPr="003B30AD">
              <w:rPr>
                <w:lang w:val="fr-CH"/>
              </w:rPr>
              <w:t xml:space="preserve"> </w:t>
            </w:r>
            <w:r w:rsidR="003B3D46" w:rsidRPr="003B30AD">
              <w:rPr>
                <w:szCs w:val="22"/>
                <w:lang w:val="fr-CH" w:eastAsia="fr-CH"/>
              </w:rPr>
              <w:t>(en allemand)</w:t>
            </w:r>
          </w:p>
          <w:p w:rsidR="00E35C52" w:rsidRPr="003B30AD" w:rsidRDefault="009423A6" w:rsidP="003B3D46">
            <w:pPr>
              <w:spacing w:before="40" w:after="40"/>
              <w:rPr>
                <w:szCs w:val="22"/>
                <w:lang w:val="fr-CH" w:eastAsia="fr-CH"/>
              </w:rPr>
            </w:pPr>
            <w:hyperlink r:id="rId16" w:history="1">
              <w:r w:rsidR="003B3D46" w:rsidRPr="003B30AD">
                <w:rPr>
                  <w:rStyle w:val="Hyperlink"/>
                  <w:lang w:val="fr-CH"/>
                </w:rPr>
                <w:t>http://www.comcom.admin.ch/themen/00500/00782/index.html?lang=fr</w:t>
              </w:r>
            </w:hyperlink>
          </w:p>
        </w:tc>
      </w:tr>
      <w:tr w:rsidR="00A44EDE" w:rsidRPr="00C36E04">
        <w:tc>
          <w:tcPr>
            <w:tcW w:w="1134" w:type="dxa"/>
          </w:tcPr>
          <w:p w:rsidR="00A44EDE" w:rsidRPr="003B30AD" w:rsidRDefault="00A44EDE" w:rsidP="00CE73A6">
            <w:pPr>
              <w:spacing w:before="40" w:after="40"/>
              <w:rPr>
                <w:lang w:val="fr-CH"/>
              </w:rPr>
            </w:pPr>
            <w:r w:rsidRPr="003B30AD">
              <w:rPr>
                <w:lang w:val="fr-CH"/>
              </w:rPr>
              <w:t>[5]</w:t>
            </w:r>
          </w:p>
        </w:tc>
        <w:tc>
          <w:tcPr>
            <w:tcW w:w="8222" w:type="dxa"/>
          </w:tcPr>
          <w:p w:rsidR="00A44EDE" w:rsidRPr="003B30AD" w:rsidDel="00A44EDE" w:rsidRDefault="009423A6" w:rsidP="003B3D46">
            <w:pPr>
              <w:spacing w:before="40" w:after="40"/>
              <w:rPr>
                <w:szCs w:val="22"/>
                <w:lang w:val="fr-CH" w:eastAsia="fr-CH"/>
              </w:rPr>
            </w:pPr>
            <w:hyperlink r:id="rId17" w:history="1">
              <w:r w:rsidR="003B3D46" w:rsidRPr="003B30AD">
                <w:rPr>
                  <w:lang w:val="fr-CH"/>
                </w:rPr>
                <w:t>RS</w:t>
              </w:r>
              <w:r w:rsidR="0074764B" w:rsidRPr="003B30AD">
                <w:rPr>
                  <w:lang w:val="fr-CH"/>
                </w:rPr>
                <w:t xml:space="preserve"> 784.10</w:t>
              </w:r>
            </w:hyperlink>
            <w:r w:rsidR="0074764B" w:rsidRPr="003B30AD">
              <w:rPr>
                <w:lang w:val="fr-CH"/>
              </w:rPr>
              <w:t xml:space="preserve"> </w:t>
            </w:r>
            <w:r w:rsidR="003B3D46" w:rsidRPr="003B30AD">
              <w:rPr>
                <w:lang w:val="fr-CH"/>
              </w:rPr>
              <w:t xml:space="preserve">Loi du 30 avril 1997 sur les services de télécommunication </w:t>
            </w:r>
            <w:r w:rsidR="0074764B" w:rsidRPr="003B30AD">
              <w:rPr>
                <w:lang w:val="fr-CH"/>
              </w:rPr>
              <w:t>(</w:t>
            </w:r>
            <w:r w:rsidR="003B3D46" w:rsidRPr="003B30AD">
              <w:rPr>
                <w:lang w:val="fr-CH"/>
              </w:rPr>
              <w:t>LTC</w:t>
            </w:r>
            <w:r w:rsidR="0074764B" w:rsidRPr="003B30AD">
              <w:rPr>
                <w:lang w:val="fr-CH"/>
              </w:rPr>
              <w:t>)</w:t>
            </w:r>
          </w:p>
        </w:tc>
      </w:tr>
      <w:bookmarkEnd w:id="39"/>
    </w:tbl>
    <w:p w:rsidR="00A44EDE" w:rsidRPr="003B30AD" w:rsidRDefault="00A44EDE" w:rsidP="00A44EDE">
      <w:pPr>
        <w:spacing w:before="40" w:after="40"/>
        <w:rPr>
          <w:szCs w:val="22"/>
          <w:lang w:val="fr-CH" w:eastAsia="fr-CH"/>
        </w:rPr>
      </w:pPr>
    </w:p>
    <w:p w:rsidR="00A44EDE" w:rsidRPr="003B30AD" w:rsidRDefault="00A44EDE" w:rsidP="00A44EDE">
      <w:pPr>
        <w:spacing w:before="40" w:after="40"/>
        <w:rPr>
          <w:szCs w:val="22"/>
          <w:lang w:val="fr-CH" w:eastAsia="fr-CH"/>
        </w:rPr>
      </w:pPr>
    </w:p>
    <w:p w:rsidR="00CF563F" w:rsidRPr="003B30AD" w:rsidRDefault="00CF563F" w:rsidP="00A44EDE">
      <w:pPr>
        <w:pStyle w:val="Referenzen"/>
        <w:rPr>
          <w:lang w:val="fr-CH"/>
        </w:rPr>
      </w:pPr>
    </w:p>
    <w:sectPr w:rsidR="00CF563F" w:rsidRPr="003B30AD" w:rsidSect="00A579E7">
      <w:endnotePr>
        <w:numFmt w:val="decimal"/>
        <w:numStart w:val="20"/>
      </w:endnotePr>
      <w:pgSz w:w="11906" w:h="16838" w:code="9"/>
      <w:pgMar w:top="1134" w:right="1134" w:bottom="1134" w:left="1701" w:header="680" w:footer="907" w:gutter="0"/>
      <w:pgBorders w:offsetFrom="page">
        <w:top w:val="none" w:sz="20" w:space="13" w:color="140030" w:shadow="1"/>
        <w:left w:val="none" w:sz="18" w:space="8" w:color="FFFFFF" w:themeColor="accent6" w:themeTint="0" w:themeShade="0" w:shadow="1" w:frame="1"/>
        <w:bottom w:val="none" w:sz="20" w:space="26" w:color="140024" w:shadow="1"/>
        <w:right w:val="none" w:sz="0" w:space="15" w:color="140000" w:shadow="1"/>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167" w:rsidRDefault="00AE3167">
      <w:r>
        <w:separator/>
      </w:r>
    </w:p>
  </w:endnote>
  <w:endnote w:type="continuationSeparator" w:id="0">
    <w:p w:rsidR="00AE3167" w:rsidRDefault="00AE31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703" w:rsidRPr="00AA76AE" w:rsidRDefault="004C2703" w:rsidP="0084156C">
    <w:pPr>
      <w:pStyle w:val="Seite"/>
      <w:tabs>
        <w:tab w:val="right" w:pos="9498"/>
      </w:tabs>
      <w:ind w:right="-427"/>
      <w:jc w:val="left"/>
    </w:pPr>
    <w:r>
      <w:t>D/ECM/9092106</w:t>
    </w:r>
    <w:r>
      <w:tab/>
    </w:r>
    <w:r w:rsidR="009423A6" w:rsidRPr="00D33E17">
      <w:fldChar w:fldCharType="begin"/>
    </w:r>
    <w:r w:rsidRPr="00D33E17">
      <w:instrText xml:space="preserve"> </w:instrText>
    </w:r>
    <w:r w:rsidRPr="00646327">
      <w:instrText>PAGE \h \MERGEFORMAT</w:instrText>
    </w:r>
    <w:r w:rsidRPr="00D33E17">
      <w:instrText xml:space="preserve"> </w:instrText>
    </w:r>
    <w:r w:rsidR="009423A6" w:rsidRPr="00D33E17">
      <w:fldChar w:fldCharType="separate"/>
    </w:r>
    <w:r w:rsidR="00C52BAE">
      <w:rPr>
        <w:noProof/>
      </w:rPr>
      <w:t>ii</w:t>
    </w:r>
    <w:r w:rsidR="009423A6" w:rsidRPr="00D33E17">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703" w:rsidRDefault="004C2703">
    <w:pPr>
      <w:pStyle w:val="Fuzeile"/>
    </w:pPr>
    <w:r>
      <w:rPr>
        <w:noProof/>
      </w:rPr>
      <w:drawing>
        <wp:inline distT="0" distB="0" distL="0" distR="0">
          <wp:extent cx="5746115" cy="1896110"/>
          <wp:effectExtent l="19050" t="0" r="6985" b="0"/>
          <wp:docPr id="3" name="Bild 3" descr="BAKOM_Grafik2ko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KOM_Grafik2komp"/>
                  <pic:cNvPicPr>
                    <a:picLocks noChangeAspect="1" noChangeArrowheads="1"/>
                  </pic:cNvPicPr>
                </pic:nvPicPr>
                <pic:blipFill>
                  <a:blip r:embed="rId1"/>
                  <a:srcRect/>
                  <a:stretch>
                    <a:fillRect/>
                  </a:stretch>
                </pic:blipFill>
                <pic:spPr bwMode="auto">
                  <a:xfrm>
                    <a:off x="0" y="0"/>
                    <a:ext cx="5746115" cy="1896110"/>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703" w:rsidRPr="009839B8" w:rsidRDefault="009423A6" w:rsidP="00636CD7">
    <w:pPr>
      <w:pStyle w:val="Seite"/>
      <w:ind w:right="-427"/>
    </w:pPr>
    <w:fldSimple w:instr=" PAGE ">
      <w:r w:rsidR="00C52BAE">
        <w:rPr>
          <w:noProof/>
        </w:rPr>
        <w:t>16</w:t>
      </w:r>
    </w:fldSimple>
    <w:r w:rsidR="004C2703" w:rsidRPr="009839B8">
      <w:t>/</w:t>
    </w:r>
    <w:r>
      <w:fldChar w:fldCharType="begin"/>
    </w:r>
    <w:r w:rsidR="004C2703">
      <w:instrText xml:space="preserve"> </w:instrText>
    </w:r>
    <w:r w:rsidR="004C2703" w:rsidRPr="000478CE">
      <w:rPr>
        <w:sz w:val="16"/>
        <w:szCs w:val="16"/>
      </w:rPr>
      <w:instrText>REF  Bakom</w:instrText>
    </w:r>
    <w:r w:rsidR="004C2703">
      <w:instrText xml:space="preserve"> </w:instrText>
    </w:r>
    <w:r>
      <w:fldChar w:fldCharType="separate"/>
    </w:r>
    <w:r w:rsidR="00F02373">
      <w:rPr>
        <w:noProof/>
      </w:rPr>
      <w:t>16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167" w:rsidRDefault="00AE3167">
      <w:r>
        <w:separator/>
      </w:r>
    </w:p>
  </w:footnote>
  <w:footnote w:type="continuationSeparator" w:id="0">
    <w:p w:rsidR="00AE3167" w:rsidRDefault="00AE3167">
      <w:r>
        <w:continuationSeparator/>
      </w:r>
    </w:p>
  </w:footnote>
  <w:footnote w:id="1">
    <w:p w:rsidR="004C2703" w:rsidRPr="00EE04D0" w:rsidRDefault="004C2703" w:rsidP="008E6557">
      <w:pPr>
        <w:pStyle w:val="Funotentext"/>
        <w:rPr>
          <w:lang w:val="fr-CH"/>
        </w:rPr>
      </w:pPr>
      <w:r>
        <w:rPr>
          <w:rStyle w:val="Funotenzeichen"/>
        </w:rPr>
        <w:footnoteRef/>
      </w:r>
      <w:r w:rsidRPr="00B23368">
        <w:rPr>
          <w:lang w:val="fr-CH"/>
        </w:rPr>
        <w:t xml:space="preserve"> MEA est un concept de comptabilité et de comptabilité analytique théorique</w:t>
      </w:r>
      <w:r>
        <w:rPr>
          <w:lang w:val="fr-CH"/>
        </w:rPr>
        <w:t xml:space="preserve"> servant à</w:t>
      </w:r>
      <w:r w:rsidRPr="006E23B9">
        <w:rPr>
          <w:lang w:val="fr-CH"/>
        </w:rPr>
        <w:t xml:space="preserve"> déduire la valeur et le coût de remplacement de moyens de producti</w:t>
      </w:r>
      <w:r>
        <w:rPr>
          <w:lang w:val="fr-CH"/>
        </w:rPr>
        <w:t>on. Les</w:t>
      </w:r>
      <w:r w:rsidRPr="006E23B9">
        <w:rPr>
          <w:lang w:val="fr-CH"/>
        </w:rPr>
        <w:t xml:space="preserve"> coûts d</w:t>
      </w:r>
      <w:r>
        <w:rPr>
          <w:lang w:val="fr-CH"/>
        </w:rPr>
        <w:t>’</w:t>
      </w:r>
      <w:r w:rsidRPr="006E23B9">
        <w:rPr>
          <w:lang w:val="fr-CH"/>
        </w:rPr>
        <w:t xml:space="preserve">un moyen de production existant </w:t>
      </w:r>
      <w:r>
        <w:rPr>
          <w:lang w:val="fr-CH"/>
        </w:rPr>
        <w:t>sont ainsi évalués d’après</w:t>
      </w:r>
      <w:r w:rsidRPr="006E23B9">
        <w:rPr>
          <w:lang w:val="fr-CH"/>
        </w:rPr>
        <w:t xml:space="preserve"> les coûts du moyen de production le plus moderne disponible. </w:t>
      </w:r>
      <w:r>
        <w:rPr>
          <w:lang w:val="fr-CH"/>
        </w:rPr>
        <w:t>La méthode permet de</w:t>
      </w:r>
      <w:r w:rsidRPr="006E23B9">
        <w:rPr>
          <w:lang w:val="fr-CH"/>
        </w:rPr>
        <w:t xml:space="preserve"> déterminer la v</w:t>
      </w:r>
      <w:r w:rsidRPr="006E23B9">
        <w:rPr>
          <w:lang w:val="fr-CH"/>
        </w:rPr>
        <w:t>a</w:t>
      </w:r>
      <w:r w:rsidRPr="006E23B9">
        <w:rPr>
          <w:lang w:val="fr-CH"/>
        </w:rPr>
        <w:t>leur de moyens de production acquis dans le passé. Elle ne peut toutefois être utilisée que s</w:t>
      </w:r>
      <w:r>
        <w:rPr>
          <w:lang w:val="fr-CH"/>
        </w:rPr>
        <w:t>’</w:t>
      </w:r>
      <w:r w:rsidRPr="006E23B9">
        <w:rPr>
          <w:lang w:val="fr-CH"/>
        </w:rPr>
        <w:t>il existe sur le ma</w:t>
      </w:r>
      <w:r w:rsidRPr="006E23B9">
        <w:rPr>
          <w:lang w:val="fr-CH"/>
        </w:rPr>
        <w:t>r</w:t>
      </w:r>
      <w:r w:rsidRPr="006E23B9">
        <w:rPr>
          <w:lang w:val="fr-CH"/>
        </w:rPr>
        <w:t xml:space="preserve">ché un moyen de production moderne semblable. </w:t>
      </w:r>
      <w:r>
        <w:rPr>
          <w:lang w:val="fr-CH"/>
        </w:rPr>
        <w:t>La comparaison se base sur la prestation fournie par le moyen de production</w:t>
      </w:r>
      <w:r w:rsidRPr="00EE04D0">
        <w:rPr>
          <w:lang w:val="fr-CH"/>
        </w:rPr>
        <w:t xml:space="preserve">. </w:t>
      </w:r>
    </w:p>
    <w:p w:rsidR="004C2703" w:rsidRPr="00EE04D0" w:rsidRDefault="004C2703" w:rsidP="008E6557">
      <w:pPr>
        <w:pStyle w:val="Funotentext"/>
        <w:rPr>
          <w:lang w:val="fr-CH"/>
        </w:rPr>
      </w:pPr>
    </w:p>
  </w:footnote>
  <w:footnote w:id="2">
    <w:p w:rsidR="004C2703" w:rsidRPr="00D50DE6" w:rsidRDefault="004C2703" w:rsidP="001026D4">
      <w:pPr>
        <w:pStyle w:val="Funotentext"/>
        <w:rPr>
          <w:lang w:val="fr-CH"/>
        </w:rPr>
      </w:pPr>
      <w:r>
        <w:rPr>
          <w:rStyle w:val="Funotenzeichen"/>
        </w:rPr>
        <w:footnoteRef/>
      </w:r>
      <w:r>
        <w:rPr>
          <w:lang w:val="fr-CH"/>
        </w:rPr>
        <w:t xml:space="preserve"> La </w:t>
      </w:r>
      <w:r w:rsidRPr="00D50DE6">
        <w:rPr>
          <w:lang w:val="fr-CH"/>
        </w:rPr>
        <w:t xml:space="preserve">base </w:t>
      </w:r>
      <w:r>
        <w:rPr>
          <w:lang w:val="fr-CH"/>
        </w:rPr>
        <w:t xml:space="preserve">de coûts </w:t>
      </w:r>
      <w:r w:rsidRPr="00D50DE6">
        <w:rPr>
          <w:lang w:val="fr-CH"/>
        </w:rPr>
        <w:t xml:space="preserve">désigne les coûts </w:t>
      </w:r>
      <w:r>
        <w:rPr>
          <w:lang w:val="fr-CH"/>
        </w:rPr>
        <w:t>pris en considération</w:t>
      </w:r>
      <w:r w:rsidRPr="00D50DE6">
        <w:rPr>
          <w:lang w:val="fr-CH"/>
        </w:rPr>
        <w:t xml:space="preserve"> dans une première étape. On </w:t>
      </w:r>
      <w:r>
        <w:rPr>
          <w:lang w:val="fr-CH"/>
        </w:rPr>
        <w:t>établit</w:t>
      </w:r>
      <w:r w:rsidRPr="00D50DE6">
        <w:rPr>
          <w:lang w:val="fr-CH"/>
        </w:rPr>
        <w:t xml:space="preserve"> une distincti</w:t>
      </w:r>
      <w:r>
        <w:rPr>
          <w:lang w:val="fr-CH"/>
        </w:rPr>
        <w:t>o</w:t>
      </w:r>
      <w:r w:rsidRPr="00D50DE6">
        <w:rPr>
          <w:lang w:val="fr-CH"/>
        </w:rPr>
        <w:t>n entre les coûts historiques et les coûts de remplacemen</w:t>
      </w:r>
      <w:r>
        <w:rPr>
          <w:lang w:val="fr-CH"/>
        </w:rPr>
        <w:t>t</w:t>
      </w:r>
      <w:r w:rsidRPr="00D50DE6">
        <w:rPr>
          <w:lang w:val="fr-CH"/>
        </w:rPr>
        <w:t>.</w:t>
      </w:r>
    </w:p>
  </w:footnote>
  <w:footnote w:id="3">
    <w:p w:rsidR="004C2703" w:rsidRPr="00283235" w:rsidRDefault="004C2703" w:rsidP="00283235">
      <w:pPr>
        <w:pStyle w:val="Funotentext"/>
        <w:spacing w:before="240"/>
        <w:rPr>
          <w:lang w:val="fr-CH"/>
        </w:rPr>
      </w:pPr>
      <w:r>
        <w:rPr>
          <w:rStyle w:val="Funotenzeichen"/>
        </w:rPr>
        <w:footnoteRef/>
      </w:r>
      <w:r w:rsidRPr="00283235">
        <w:rPr>
          <w:lang w:val="fr-CH"/>
        </w:rPr>
        <w:t xml:space="preserve"> </w:t>
      </w:r>
      <w:r w:rsidRPr="004A5E2B">
        <w:rPr>
          <w:noProof/>
        </w:rPr>
        <w:drawing>
          <wp:inline distT="0" distB="0" distL="0" distR="0">
            <wp:extent cx="850900" cy="385642"/>
            <wp:effectExtent l="19050" t="0" r="635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45781" t="76323" r="42914" b="15042"/>
                    <a:stretch>
                      <a:fillRect/>
                    </a:stretch>
                  </pic:blipFill>
                  <pic:spPr bwMode="auto">
                    <a:xfrm>
                      <a:off x="0" y="0"/>
                      <a:ext cx="860536" cy="390009"/>
                    </a:xfrm>
                    <a:prstGeom prst="rect">
                      <a:avLst/>
                    </a:prstGeom>
                    <a:noFill/>
                    <a:ln w="9525">
                      <a:noFill/>
                      <a:miter lim="800000"/>
                      <a:headEnd/>
                      <a:tailEnd/>
                    </a:ln>
                  </pic:spPr>
                </pic:pic>
              </a:graphicData>
            </a:graphic>
          </wp:inline>
        </w:drawing>
      </w:r>
      <w:r w:rsidRPr="00283235">
        <w:rPr>
          <w:lang w:val="fr-CH"/>
        </w:rPr>
        <w:t xml:space="preserve"> Légende: A = Annuité; WACC = </w:t>
      </w:r>
      <w:r>
        <w:rPr>
          <w:lang w:val="fr-CH"/>
        </w:rPr>
        <w:t>Coût pondéré du capital</w:t>
      </w:r>
      <w:r w:rsidRPr="00283235">
        <w:rPr>
          <w:lang w:val="fr-CH"/>
        </w:rPr>
        <w:t xml:space="preserve">; </w:t>
      </w:r>
      <w:r w:rsidRPr="00283235">
        <w:rPr>
          <w:szCs w:val="18"/>
          <w:lang w:val="fr-CH"/>
        </w:rPr>
        <w:t>I = Investissements; dp = taux de modification du prix; T = Durée d</w:t>
      </w:r>
      <w:r>
        <w:rPr>
          <w:szCs w:val="18"/>
          <w:lang w:val="fr-CH"/>
        </w:rPr>
        <w:t>’</w:t>
      </w:r>
      <w:r w:rsidRPr="00283235">
        <w:rPr>
          <w:szCs w:val="18"/>
          <w:lang w:val="fr-CH"/>
        </w:rPr>
        <w:t xml:space="preserve">utilisation  </w:t>
      </w:r>
    </w:p>
  </w:footnote>
  <w:footnote w:id="4">
    <w:p w:rsidR="004C2703" w:rsidRPr="002322DF" w:rsidRDefault="004C2703">
      <w:pPr>
        <w:pStyle w:val="Funotentext"/>
        <w:rPr>
          <w:lang w:val="fr-CH"/>
        </w:rPr>
      </w:pPr>
      <w:r>
        <w:rPr>
          <w:rStyle w:val="Funotenzeichen"/>
        </w:rPr>
        <w:footnoteRef/>
      </w:r>
      <w:r w:rsidRPr="006808AD">
        <w:rPr>
          <w:lang w:val="fr-CH"/>
        </w:rPr>
        <w:t xml:space="preserve"> La notion de "concurrence intramodale" renvoie ici à la concurrence sur un</w:t>
      </w:r>
      <w:r>
        <w:rPr>
          <w:lang w:val="fr-CH"/>
        </w:rPr>
        <w:t xml:space="preserve"> seul</w:t>
      </w:r>
      <w:r w:rsidRPr="006808AD">
        <w:rPr>
          <w:lang w:val="fr-CH"/>
        </w:rPr>
        <w:t xml:space="preserve"> réseau de télécommunication.</w:t>
      </w:r>
      <w:r>
        <w:rPr>
          <w:lang w:val="fr-CH"/>
        </w:rPr>
        <w:t xml:space="preserve"> </w:t>
      </w:r>
      <w:r w:rsidRPr="006808AD">
        <w:rPr>
          <w:lang w:val="fr-CH"/>
        </w:rPr>
        <w:t>D</w:t>
      </w:r>
      <w:r>
        <w:rPr>
          <w:lang w:val="fr-CH"/>
        </w:rPr>
        <w:t>’</w:t>
      </w:r>
      <w:r w:rsidRPr="006808AD">
        <w:rPr>
          <w:lang w:val="fr-CH"/>
        </w:rPr>
        <w:t>ordinaire, on distingue le</w:t>
      </w:r>
      <w:r>
        <w:rPr>
          <w:lang w:val="fr-CH"/>
        </w:rPr>
        <w:t>s</w:t>
      </w:r>
      <w:r w:rsidRPr="006808AD">
        <w:rPr>
          <w:lang w:val="fr-CH"/>
        </w:rPr>
        <w:t xml:space="preserve"> réseau</w:t>
      </w:r>
      <w:r>
        <w:rPr>
          <w:lang w:val="fr-CH"/>
        </w:rPr>
        <w:t>x</w:t>
      </w:r>
      <w:r w:rsidRPr="006808AD">
        <w:rPr>
          <w:lang w:val="fr-CH"/>
        </w:rPr>
        <w:t xml:space="preserve"> fixe</w:t>
      </w:r>
      <w:r>
        <w:rPr>
          <w:lang w:val="fr-CH"/>
        </w:rPr>
        <w:t>s</w:t>
      </w:r>
      <w:r w:rsidRPr="006808AD">
        <w:rPr>
          <w:lang w:val="fr-CH"/>
        </w:rPr>
        <w:t>, le</w:t>
      </w:r>
      <w:r>
        <w:rPr>
          <w:lang w:val="fr-CH"/>
        </w:rPr>
        <w:t>s</w:t>
      </w:r>
      <w:r w:rsidRPr="006808AD">
        <w:rPr>
          <w:lang w:val="fr-CH"/>
        </w:rPr>
        <w:t xml:space="preserve"> réseau</w:t>
      </w:r>
      <w:r>
        <w:rPr>
          <w:lang w:val="fr-CH"/>
        </w:rPr>
        <w:t>x</w:t>
      </w:r>
      <w:r w:rsidRPr="006808AD">
        <w:rPr>
          <w:lang w:val="fr-CH"/>
        </w:rPr>
        <w:t xml:space="preserve"> câblé</w:t>
      </w:r>
      <w:r>
        <w:rPr>
          <w:lang w:val="fr-CH"/>
        </w:rPr>
        <w:t>s</w:t>
      </w:r>
      <w:r w:rsidRPr="006808AD">
        <w:rPr>
          <w:lang w:val="fr-CH"/>
        </w:rPr>
        <w:t xml:space="preserve"> et le</w:t>
      </w:r>
      <w:r>
        <w:rPr>
          <w:lang w:val="fr-CH"/>
        </w:rPr>
        <w:t>s</w:t>
      </w:r>
      <w:r w:rsidRPr="006808AD">
        <w:rPr>
          <w:lang w:val="fr-CH"/>
        </w:rPr>
        <w:t xml:space="preserve"> réseau</w:t>
      </w:r>
      <w:r>
        <w:rPr>
          <w:lang w:val="fr-CH"/>
        </w:rPr>
        <w:t>x</w:t>
      </w:r>
      <w:r w:rsidRPr="006808AD">
        <w:rPr>
          <w:lang w:val="fr-CH"/>
        </w:rPr>
        <w:t xml:space="preserve"> de téléphonie mobile.</w:t>
      </w:r>
      <w:r w:rsidRPr="002322DF">
        <w:rPr>
          <w:lang w:val="fr-CH"/>
        </w:rPr>
        <w:t xml:space="preserve"> </w:t>
      </w:r>
      <w:r>
        <w:rPr>
          <w:lang w:val="fr-CH"/>
        </w:rPr>
        <w:t>Les réseaux de raccordement de fibre optique et de cuivre sont affectés en partie au même mode (réseau fixe)</w:t>
      </w:r>
      <w:r w:rsidRPr="002322DF">
        <w:rPr>
          <w:lang w:val="fr-CH"/>
        </w:rPr>
        <w:t>.</w:t>
      </w:r>
    </w:p>
  </w:footnote>
  <w:footnote w:id="5">
    <w:p w:rsidR="004C2703" w:rsidRPr="002322DF" w:rsidRDefault="004C2703">
      <w:pPr>
        <w:pStyle w:val="Funotentext"/>
        <w:rPr>
          <w:lang w:val="fr-CH"/>
        </w:rPr>
      </w:pPr>
      <w:r>
        <w:rPr>
          <w:rStyle w:val="Funotenzeichen"/>
        </w:rPr>
        <w:footnoteRef/>
      </w:r>
      <w:r w:rsidRPr="002322DF">
        <w:rPr>
          <w:lang w:val="fr-CH"/>
        </w:rPr>
        <w:t xml:space="preserve"> Contrairement à la "concurrence intramodale" (</w:t>
      </w:r>
      <w:r w:rsidRPr="007C4DF1">
        <w:rPr>
          <w:lang w:val="fr-CH"/>
        </w:rPr>
        <w:t>voir note de bas de page 4</w:t>
      </w:r>
      <w:r w:rsidRPr="002322DF">
        <w:rPr>
          <w:lang w:val="fr-CH"/>
        </w:rPr>
        <w:t>), la notion de "concurrence interm</w:t>
      </w:r>
      <w:r w:rsidRPr="002322DF">
        <w:rPr>
          <w:lang w:val="fr-CH"/>
        </w:rPr>
        <w:t>o</w:t>
      </w:r>
      <w:r w:rsidRPr="002322DF">
        <w:rPr>
          <w:lang w:val="fr-CH"/>
        </w:rPr>
        <w:t xml:space="preserve">dale" renvoie ici à la concurrence </w:t>
      </w:r>
      <w:r>
        <w:rPr>
          <w:lang w:val="fr-CH"/>
        </w:rPr>
        <w:t>entre</w:t>
      </w:r>
      <w:r w:rsidRPr="002322DF">
        <w:rPr>
          <w:lang w:val="fr-CH"/>
        </w:rPr>
        <w:t xml:space="preserve"> différents réseaux de </w:t>
      </w:r>
      <w:r>
        <w:rPr>
          <w:lang w:val="fr-CH"/>
        </w:rPr>
        <w:t>télécommunication</w:t>
      </w:r>
      <w:r w:rsidRPr="002322DF">
        <w:rPr>
          <w:lang w:val="fr-CH"/>
        </w:rPr>
        <w:t xml:space="preserve">. </w:t>
      </w:r>
      <w:r w:rsidRPr="006808AD">
        <w:rPr>
          <w:lang w:val="fr-CH"/>
        </w:rPr>
        <w:t>D</w:t>
      </w:r>
      <w:r>
        <w:rPr>
          <w:lang w:val="fr-CH"/>
        </w:rPr>
        <w:t>’</w:t>
      </w:r>
      <w:r w:rsidRPr="006808AD">
        <w:rPr>
          <w:lang w:val="fr-CH"/>
        </w:rPr>
        <w:t>ordinaire, on distingue le</w:t>
      </w:r>
      <w:r>
        <w:rPr>
          <w:lang w:val="fr-CH"/>
        </w:rPr>
        <w:t>s</w:t>
      </w:r>
      <w:r w:rsidRPr="006808AD">
        <w:rPr>
          <w:lang w:val="fr-CH"/>
        </w:rPr>
        <w:t xml:space="preserve"> réseau</w:t>
      </w:r>
      <w:r>
        <w:rPr>
          <w:lang w:val="fr-CH"/>
        </w:rPr>
        <w:t>x</w:t>
      </w:r>
      <w:r w:rsidRPr="006808AD">
        <w:rPr>
          <w:lang w:val="fr-CH"/>
        </w:rPr>
        <w:t xml:space="preserve"> fixe</w:t>
      </w:r>
      <w:r>
        <w:rPr>
          <w:lang w:val="fr-CH"/>
        </w:rPr>
        <w:t>s</w:t>
      </w:r>
      <w:r w:rsidRPr="006808AD">
        <w:rPr>
          <w:lang w:val="fr-CH"/>
        </w:rPr>
        <w:t>, le</w:t>
      </w:r>
      <w:r>
        <w:rPr>
          <w:lang w:val="fr-CH"/>
        </w:rPr>
        <w:t>s</w:t>
      </w:r>
      <w:r w:rsidRPr="006808AD">
        <w:rPr>
          <w:lang w:val="fr-CH"/>
        </w:rPr>
        <w:t xml:space="preserve"> réseau</w:t>
      </w:r>
      <w:r>
        <w:rPr>
          <w:lang w:val="fr-CH"/>
        </w:rPr>
        <w:t>x</w:t>
      </w:r>
      <w:r w:rsidRPr="006808AD">
        <w:rPr>
          <w:lang w:val="fr-CH"/>
        </w:rPr>
        <w:t xml:space="preserve"> câblé</w:t>
      </w:r>
      <w:r>
        <w:rPr>
          <w:lang w:val="fr-CH"/>
        </w:rPr>
        <w:t>s</w:t>
      </w:r>
      <w:r w:rsidRPr="006808AD">
        <w:rPr>
          <w:lang w:val="fr-CH"/>
        </w:rPr>
        <w:t xml:space="preserve"> et le</w:t>
      </w:r>
      <w:r>
        <w:rPr>
          <w:lang w:val="fr-CH"/>
        </w:rPr>
        <w:t>s</w:t>
      </w:r>
      <w:r w:rsidRPr="006808AD">
        <w:rPr>
          <w:lang w:val="fr-CH"/>
        </w:rPr>
        <w:t xml:space="preserve"> réseau</w:t>
      </w:r>
      <w:r>
        <w:rPr>
          <w:lang w:val="fr-CH"/>
        </w:rPr>
        <w:t>x</w:t>
      </w:r>
      <w:r w:rsidRPr="006808AD">
        <w:rPr>
          <w:lang w:val="fr-CH"/>
        </w:rPr>
        <w:t xml:space="preserve"> de téléphonie mobile.</w:t>
      </w:r>
      <w:r w:rsidRPr="002322DF">
        <w:rPr>
          <w:lang w:val="fr-CH"/>
        </w:rPr>
        <w:t xml:space="preserve"> </w:t>
      </w:r>
      <w:r>
        <w:rPr>
          <w:lang w:val="fr-CH"/>
        </w:rPr>
        <w:t>Les réseaux de raccordement de fibre optique et de cuivre sont affectés en partie au même mode (réseau fixe)</w:t>
      </w:r>
      <w:r w:rsidRPr="002322DF">
        <w:rPr>
          <w:lang w:val="fr-CH"/>
        </w:rPr>
        <w:t>.</w:t>
      </w:r>
    </w:p>
  </w:footnote>
  <w:footnote w:id="6">
    <w:p w:rsidR="004C2703" w:rsidRPr="00966C81" w:rsidRDefault="004C2703">
      <w:pPr>
        <w:pStyle w:val="Funotentext"/>
        <w:rPr>
          <w:lang w:val="fr-CH"/>
        </w:rPr>
      </w:pPr>
      <w:r>
        <w:rPr>
          <w:rStyle w:val="Funotenzeichen"/>
        </w:rPr>
        <w:footnoteRef/>
      </w:r>
      <w:r w:rsidRPr="004F6C31">
        <w:rPr>
          <w:lang w:val="fr-CH"/>
        </w:rPr>
        <w:t xml:space="preserve"> Avec le SRIC (resp. </w:t>
      </w:r>
      <w:r>
        <w:rPr>
          <w:lang w:val="fr-CH"/>
        </w:rPr>
        <w:t>SRIC + frais généraux), resp.</w:t>
      </w:r>
      <w:r w:rsidRPr="00966C81">
        <w:rPr>
          <w:lang w:val="fr-CH"/>
        </w:rPr>
        <w:t xml:space="preserve"> les coûts incrémentiels à court terme</w:t>
      </w:r>
      <w:r w:rsidRPr="004B4A2A">
        <w:rPr>
          <w:lang w:val="fr-CH"/>
        </w:rPr>
        <w:t xml:space="preserve"> </w:t>
      </w:r>
      <w:r>
        <w:rPr>
          <w:lang w:val="fr-CH"/>
        </w:rPr>
        <w:t xml:space="preserve">ou les </w:t>
      </w:r>
      <w:r w:rsidRPr="00966C81">
        <w:rPr>
          <w:lang w:val="fr-CH"/>
        </w:rPr>
        <w:t>coûts marginaux, les co</w:t>
      </w:r>
      <w:r>
        <w:rPr>
          <w:lang w:val="fr-CH"/>
        </w:rPr>
        <w:t>ûts évitables à court terme sont identifiés lorsqu’une entreprise adapte sa quantité de production à une modification de la demande.</w:t>
      </w:r>
      <w:r w:rsidRPr="00966C81">
        <w:rPr>
          <w:lang w:val="fr-CH"/>
        </w:rPr>
        <w:t xml:space="preserve"> Vu que les frais généraux et les coûts fixes ne changent guère, ou seulement </w:t>
      </w:r>
      <w:r>
        <w:rPr>
          <w:lang w:val="fr-CH"/>
        </w:rPr>
        <w:t>par à-coups, ces coûts sont plutôt assimilés à des coûts d’exploitation, en particulier dans le domaine des réseaux de télécommunication.</w:t>
      </w:r>
    </w:p>
  </w:footnote>
  <w:footnote w:id="7">
    <w:p w:rsidR="004C2703" w:rsidRPr="006B6B1D" w:rsidRDefault="004C2703">
      <w:pPr>
        <w:pStyle w:val="Funotentext"/>
        <w:rPr>
          <w:lang w:val="fr-CH"/>
        </w:rPr>
      </w:pPr>
      <w:r>
        <w:rPr>
          <w:rStyle w:val="Funotenzeichen"/>
        </w:rPr>
        <w:footnoteRef/>
      </w:r>
      <w:r w:rsidRPr="006B6B1D">
        <w:rPr>
          <w:lang w:val="fr-CH"/>
        </w:rPr>
        <w:t xml:space="preserve"> Il y a </w:t>
      </w:r>
      <w:r w:rsidRPr="006B6B1D">
        <w:rPr>
          <w:i/>
          <w:lang w:val="fr-CH"/>
        </w:rPr>
        <w:t>Margin Squeeze</w:t>
      </w:r>
      <w:r w:rsidRPr="006B6B1D">
        <w:rPr>
          <w:lang w:val="fr-CH"/>
        </w:rPr>
        <w:t xml:space="preserve"> lorsqu</w:t>
      </w:r>
      <w:r>
        <w:rPr>
          <w:lang w:val="fr-CH"/>
        </w:rPr>
        <w:t>’</w:t>
      </w:r>
      <w:r w:rsidRPr="006B6B1D">
        <w:rPr>
          <w:lang w:val="fr-CH"/>
        </w:rPr>
        <w:t xml:space="preserve">une entreprise dominante intégrée verticalement applique de bas prix pour les </w:t>
      </w:r>
      <w:r>
        <w:rPr>
          <w:lang w:val="fr-CH"/>
        </w:rPr>
        <w:t>usagers</w:t>
      </w:r>
      <w:r w:rsidRPr="006B6B1D">
        <w:rPr>
          <w:lang w:val="fr-CH"/>
        </w:rPr>
        <w:t xml:space="preserve">, en comparaison avec les prix de gros, </w:t>
      </w:r>
      <w:r>
        <w:rPr>
          <w:lang w:val="fr-CH"/>
        </w:rPr>
        <w:t>et empêche les acteurs performants d’offrir des produits concu</w:t>
      </w:r>
      <w:r>
        <w:rPr>
          <w:lang w:val="fr-CH"/>
        </w:rPr>
        <w:t>r</w:t>
      </w:r>
      <w:r>
        <w:rPr>
          <w:lang w:val="fr-CH"/>
        </w:rPr>
        <w:t>rentiels sur le marché des usagers.</w:t>
      </w:r>
    </w:p>
  </w:footnote>
  <w:footnote w:id="8">
    <w:p w:rsidR="004C2703" w:rsidRPr="00EC71C5" w:rsidRDefault="004C2703">
      <w:pPr>
        <w:pStyle w:val="Funotentext"/>
        <w:rPr>
          <w:lang w:val="en-US"/>
        </w:rPr>
      </w:pPr>
      <w:r>
        <w:rPr>
          <w:rStyle w:val="Funotenzeichen"/>
        </w:rPr>
        <w:footnoteRef/>
      </w:r>
      <w:r w:rsidRPr="00EC71C5">
        <w:rPr>
          <w:lang w:val="en-US"/>
        </w:rPr>
        <w:t xml:space="preserve"> </w:t>
      </w:r>
      <w:r>
        <w:rPr>
          <w:lang w:val="en-US"/>
        </w:rPr>
        <w:t>en anglais</w:t>
      </w:r>
      <w:r w:rsidRPr="00EC71C5">
        <w:rPr>
          <w:lang w:val="en-US"/>
        </w:rPr>
        <w:t xml:space="preserve"> Capacity Based Charges (CBC)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703" w:rsidRPr="002F0000" w:rsidRDefault="009423A6" w:rsidP="002F0000">
    <w:pPr>
      <w:pStyle w:val="Kopfzeile"/>
      <w:rPr>
        <w:rStyle w:val="Fett"/>
      </w:rPr>
    </w:pPr>
    <w:fldSimple w:instr=" STYLEREF  BAKOM-Titel  \* MERGEFORMAT ">
      <w:r w:rsidR="00C52BAE">
        <w:t>Enquête publique auprès des experts</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9" w:type="dxa"/>
      <w:tblInd w:w="-595" w:type="dxa"/>
      <w:tblLayout w:type="fixed"/>
      <w:tblCellMar>
        <w:left w:w="71" w:type="dxa"/>
        <w:right w:w="71" w:type="dxa"/>
      </w:tblCellMar>
      <w:tblLook w:val="01E0"/>
    </w:tblPr>
    <w:tblGrid>
      <w:gridCol w:w="4848"/>
      <w:gridCol w:w="4961"/>
    </w:tblGrid>
    <w:tr w:rsidR="00F5114F" w:rsidRPr="00F5114F" w:rsidTr="00691DBA">
      <w:trPr>
        <w:cantSplit/>
        <w:trHeight w:hRule="exact" w:val="1871"/>
      </w:trPr>
      <w:tc>
        <w:tcPr>
          <w:tcW w:w="4848" w:type="dxa"/>
        </w:tcPr>
        <w:p w:rsidR="00F5114F" w:rsidRDefault="00F5114F" w:rsidP="00691DBA">
          <w:pPr>
            <w:pStyle w:val="Logo"/>
          </w:pPr>
          <w:r>
            <w:drawing>
              <wp:inline distT="0" distB="0" distL="0" distR="0">
                <wp:extent cx="1997075" cy="507365"/>
                <wp:effectExtent l="19050" t="0" r="3175" b="0"/>
                <wp:docPr id="6" name="Bild 1" descr="Logo_CMYK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MYK_pos"/>
                        <pic:cNvPicPr>
                          <a:picLocks noChangeAspect="1" noChangeArrowheads="1"/>
                        </pic:cNvPicPr>
                      </pic:nvPicPr>
                      <pic:blipFill>
                        <a:blip r:embed="rId1"/>
                        <a:srcRect/>
                        <a:stretch>
                          <a:fillRect/>
                        </a:stretch>
                      </pic:blipFill>
                      <pic:spPr bwMode="auto">
                        <a:xfrm>
                          <a:off x="0" y="0"/>
                          <a:ext cx="1997075" cy="507365"/>
                        </a:xfrm>
                        <a:prstGeom prst="rect">
                          <a:avLst/>
                        </a:prstGeom>
                        <a:noFill/>
                        <a:ln w="9525">
                          <a:noFill/>
                          <a:miter lim="800000"/>
                          <a:headEnd/>
                          <a:tailEnd/>
                        </a:ln>
                      </pic:spPr>
                    </pic:pic>
                  </a:graphicData>
                </a:graphic>
              </wp:inline>
            </w:drawing>
          </w:r>
        </w:p>
        <w:p w:rsidR="00F5114F" w:rsidRPr="00E534A0" w:rsidRDefault="009423A6" w:rsidP="00691DBA">
          <w:pPr>
            <w:pStyle w:val="Logo"/>
          </w:pPr>
          <w:r w:rsidRPr="0027028B">
            <w:fldChar w:fldCharType="begin"/>
          </w:r>
          <w:r w:rsidR="00F5114F" w:rsidRPr="0027028B">
            <w:instrText xml:space="preserve"> SET  </w:instrText>
          </w:r>
          <w:r w:rsidR="00F5114F" w:rsidRPr="0027028B">
            <w:rPr>
              <w:highlight w:val="cyan"/>
            </w:rPr>
            <w:instrText>Bakom</w:instrText>
          </w:r>
          <w:r w:rsidR="00F5114F" w:rsidRPr="0027028B">
            <w:instrText xml:space="preserve"> </w:instrText>
          </w:r>
          <w:r w:rsidRPr="0027028B">
            <w:fldChar w:fldCharType="begin"/>
          </w:r>
          <w:r w:rsidR="00F5114F" w:rsidRPr="0027028B">
            <w:instrText xml:space="preserve"> =(</w:instrText>
          </w:r>
          <w:r>
            <w:fldChar w:fldCharType="begin"/>
          </w:r>
          <w:r w:rsidR="00F5114F">
            <w:instrText xml:space="preserve"> NUMPAGES </w:instrText>
          </w:r>
          <w:r>
            <w:fldChar w:fldCharType="separate"/>
          </w:r>
          <w:r w:rsidR="00C52BAE">
            <w:instrText>1</w:instrText>
          </w:r>
          <w:r>
            <w:fldChar w:fldCharType="end"/>
          </w:r>
          <w:r w:rsidR="00F5114F" w:rsidRPr="0027028B">
            <w:instrText xml:space="preserve"> - </w:instrText>
          </w:r>
          <w:r>
            <w:fldChar w:fldCharType="begin"/>
          </w:r>
          <w:r w:rsidR="00F5114F">
            <w:instrText xml:space="preserve"> SECTIONPAGES </w:instrText>
          </w:r>
          <w:r>
            <w:fldChar w:fldCharType="separate"/>
          </w:r>
          <w:r w:rsidR="00C52BAE">
            <w:instrText>1</w:instrText>
          </w:r>
          <w:r>
            <w:fldChar w:fldCharType="end"/>
          </w:r>
          <w:r w:rsidR="00F5114F" w:rsidRPr="0027028B">
            <w:instrText xml:space="preserve">) </w:instrText>
          </w:r>
          <w:r w:rsidRPr="0027028B">
            <w:fldChar w:fldCharType="separate"/>
          </w:r>
          <w:r w:rsidR="00C52BAE">
            <w:instrText>0</w:instrText>
          </w:r>
          <w:r w:rsidRPr="0027028B">
            <w:fldChar w:fldCharType="end"/>
          </w:r>
          <w:r w:rsidRPr="0027028B">
            <w:fldChar w:fldCharType="separate"/>
          </w:r>
          <w:bookmarkStart w:id="1" w:name="Bakom"/>
          <w:r w:rsidR="00C52BAE">
            <w:t>0</w:t>
          </w:r>
          <w:bookmarkEnd w:id="1"/>
          <w:r w:rsidRPr="0027028B">
            <w:fldChar w:fldCharType="end"/>
          </w:r>
        </w:p>
      </w:tc>
      <w:tc>
        <w:tcPr>
          <w:tcW w:w="4961" w:type="dxa"/>
        </w:tcPr>
        <w:p w:rsidR="00F5114F" w:rsidRPr="00120432" w:rsidRDefault="00F5114F" w:rsidP="00691DBA">
          <w:pPr>
            <w:pStyle w:val="KopfDept"/>
            <w:rPr>
              <w:lang w:val="fr-FR"/>
            </w:rPr>
          </w:pPr>
          <w:r w:rsidRPr="00120432">
            <w:rPr>
              <w:lang w:val="fr-FR"/>
            </w:rPr>
            <w:t>Département fédéral de l'environnement,</w:t>
          </w:r>
          <w:r w:rsidRPr="00120432">
            <w:rPr>
              <w:lang w:val="fr-FR"/>
            </w:rPr>
            <w:br/>
            <w:t>des transports, de l'énergie et de la communication DETEC</w:t>
          </w:r>
        </w:p>
        <w:p w:rsidR="00F5114F" w:rsidRPr="008B4C25" w:rsidRDefault="00F5114F" w:rsidP="00691DBA">
          <w:pPr>
            <w:pStyle w:val="KopfFett"/>
            <w:spacing w:after="0"/>
            <w:rPr>
              <w:lang w:val="fr-FR"/>
            </w:rPr>
          </w:pPr>
          <w:r w:rsidRPr="008B4C25">
            <w:rPr>
              <w:lang w:val="fr-FR"/>
            </w:rPr>
            <w:t>Office fédéral de la communication OFCOM</w:t>
          </w:r>
        </w:p>
        <w:p w:rsidR="00F5114F" w:rsidRPr="00165ABD" w:rsidRDefault="00F5114F" w:rsidP="00A74DFE">
          <w:pPr>
            <w:pStyle w:val="Kopfzeile"/>
            <w:rPr>
              <w:lang w:val="fr-FR"/>
            </w:rPr>
          </w:pPr>
          <w:r>
            <w:rPr>
              <w:lang w:val="fr-FR"/>
            </w:rPr>
            <w:t>Division Services de télécommunication</w:t>
          </w:r>
          <w:r w:rsidRPr="00165ABD">
            <w:rPr>
              <w:lang w:val="fr-FR"/>
            </w:rPr>
            <w:br/>
          </w:r>
        </w:p>
      </w:tc>
    </w:tr>
  </w:tbl>
  <w:p w:rsidR="004C2703" w:rsidRPr="00D33E17" w:rsidRDefault="004C2703">
    <w:pPr>
      <w:pStyle w:val="Platzhal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5627230"/>
    <w:lvl w:ilvl="0">
      <w:start w:val="1"/>
      <w:numFmt w:val="decimal"/>
      <w:lvlText w:val="%1."/>
      <w:lvlJc w:val="left"/>
      <w:pPr>
        <w:tabs>
          <w:tab w:val="num" w:pos="1492"/>
        </w:tabs>
        <w:ind w:left="1492" w:hanging="360"/>
      </w:pPr>
    </w:lvl>
  </w:abstractNum>
  <w:abstractNum w:abstractNumId="1">
    <w:nsid w:val="FFFFFF7D"/>
    <w:multiLevelType w:val="singleLevel"/>
    <w:tmpl w:val="322AE8A4"/>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0A76D242"/>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CA220530"/>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09B020C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6138016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737AB48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F687A2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C08C3FCA"/>
    <w:lvl w:ilvl="0">
      <w:start w:val="1"/>
      <w:numFmt w:val="decimal"/>
      <w:pStyle w:val="Listennummer"/>
      <w:lvlText w:val="%1."/>
      <w:lvlJc w:val="left"/>
      <w:pPr>
        <w:tabs>
          <w:tab w:val="num" w:pos="360"/>
        </w:tabs>
        <w:ind w:left="360" w:hanging="360"/>
      </w:pPr>
    </w:lvl>
  </w:abstractNum>
  <w:abstractNum w:abstractNumId="9">
    <w:nsid w:val="01F714F8"/>
    <w:multiLevelType w:val="hybridMultilevel"/>
    <w:tmpl w:val="83304258"/>
    <w:lvl w:ilvl="0" w:tplc="74149C70">
      <w:start w:val="1"/>
      <w:numFmt w:val="bullet"/>
      <w:pStyle w:val="FormatvorlageNach6pt1"/>
      <w:lvlText w:val=""/>
      <w:lvlJc w:val="left"/>
      <w:pPr>
        <w:tabs>
          <w:tab w:val="num" w:pos="454"/>
        </w:tabs>
        <w:ind w:left="454" w:hanging="45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0">
    <w:nsid w:val="08CB10E8"/>
    <w:multiLevelType w:val="hybridMultilevel"/>
    <w:tmpl w:val="993C0E42"/>
    <w:lvl w:ilvl="0" w:tplc="0F28DA24">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nsid w:val="12FC1243"/>
    <w:multiLevelType w:val="multilevel"/>
    <w:tmpl w:val="F4E6DE18"/>
    <w:styleLink w:val="FormatvorlageNummerierteListeLinks0cmHngend127cm"/>
    <w:lvl w:ilvl="0">
      <w:start w:val="1"/>
      <w:numFmt w:val="decimal"/>
      <w:lvlText w:val="%1."/>
      <w:lvlJc w:val="left"/>
      <w:pPr>
        <w:tabs>
          <w:tab w:val="num" w:pos="454"/>
        </w:tabs>
        <w:ind w:left="454" w:hanging="454"/>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1C301CF6"/>
    <w:multiLevelType w:val="hybridMultilevel"/>
    <w:tmpl w:val="8D208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3C3CF1"/>
    <w:multiLevelType w:val="hybridMultilevel"/>
    <w:tmpl w:val="81D2C298"/>
    <w:lvl w:ilvl="0" w:tplc="81921E4A">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nsid w:val="20CF4F27"/>
    <w:multiLevelType w:val="multilevel"/>
    <w:tmpl w:val="6464E6E4"/>
    <w:styleLink w:val="Fragen"/>
    <w:lvl w:ilvl="0">
      <w:start w:val="1"/>
      <w:numFmt w:val="decimal"/>
      <w:lvlText w:val="%1."/>
      <w:lvlJc w:val="left"/>
      <w:pPr>
        <w:ind w:left="717" w:hanging="360"/>
      </w:pPr>
      <w:rPr>
        <w:rFonts w:hint="default"/>
      </w:rPr>
    </w:lvl>
    <w:lvl w:ilvl="1">
      <w:start w:val="1"/>
      <w:numFmt w:val="lowerLetter"/>
      <w:pStyle w:val="Unterfrage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1EC028A"/>
    <w:multiLevelType w:val="hybridMultilevel"/>
    <w:tmpl w:val="417EE28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nsid w:val="24127F73"/>
    <w:multiLevelType w:val="multilevel"/>
    <w:tmpl w:val="982C753E"/>
    <w:styleLink w:val="FormatvorlageNummerierteListe"/>
    <w:lvl w:ilvl="0">
      <w:start w:val="1"/>
      <w:numFmt w:val="decimal"/>
      <w:lvlText w:val="%1."/>
      <w:lvlJc w:val="left"/>
      <w:pPr>
        <w:tabs>
          <w:tab w:val="num" w:pos="454"/>
        </w:tabs>
        <w:ind w:left="454" w:hanging="454"/>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2E9D72C2"/>
    <w:multiLevelType w:val="hybridMultilevel"/>
    <w:tmpl w:val="B7BA0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487C4B"/>
    <w:multiLevelType w:val="hybridMultilevel"/>
    <w:tmpl w:val="736674B2"/>
    <w:lvl w:ilvl="0" w:tplc="4DF89430">
      <w:start w:val="1"/>
      <w:numFmt w:val="bullet"/>
      <w:pStyle w:val="Aufzhlungszeichen"/>
      <w:lvlText w:val=""/>
      <w:lvlJc w:val="left"/>
      <w:pPr>
        <w:tabs>
          <w:tab w:val="num" w:pos="454"/>
        </w:tabs>
        <w:ind w:left="454" w:hanging="454"/>
      </w:pPr>
      <w:rPr>
        <w:rFonts w:ascii="Symbol" w:hAnsi="Symbol" w:hint="default"/>
      </w:rPr>
    </w:lvl>
    <w:lvl w:ilvl="1" w:tplc="E710E3B0">
      <w:start w:val="1"/>
      <w:numFmt w:val="bullet"/>
      <w:lvlText w:val=""/>
      <w:lvlJc w:val="left"/>
      <w:pPr>
        <w:tabs>
          <w:tab w:val="num" w:pos="1534"/>
        </w:tabs>
        <w:ind w:left="1534" w:hanging="454"/>
      </w:pPr>
      <w:rPr>
        <w:rFonts w:ascii="Symbol" w:hAnsi="Symbol" w:hint="default"/>
      </w:rPr>
    </w:lvl>
    <w:lvl w:ilvl="2" w:tplc="08070005">
      <w:start w:val="1"/>
      <w:numFmt w:val="bullet"/>
      <w:lvlText w:val=""/>
      <w:lvlJc w:val="left"/>
      <w:pPr>
        <w:tabs>
          <w:tab w:val="num" w:pos="2160"/>
        </w:tabs>
        <w:ind w:left="2160"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start w:val="1"/>
      <w:numFmt w:val="bullet"/>
      <w:lvlText w:val="o"/>
      <w:lvlJc w:val="left"/>
      <w:pPr>
        <w:tabs>
          <w:tab w:val="num" w:pos="3600"/>
        </w:tabs>
        <w:ind w:left="3600" w:hanging="360"/>
      </w:pPr>
      <w:rPr>
        <w:rFonts w:ascii="Courier New" w:hAnsi="Courier New" w:cs="Courier New" w:hint="default"/>
      </w:rPr>
    </w:lvl>
    <w:lvl w:ilvl="5" w:tplc="08070005">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9">
    <w:nsid w:val="34C46E9A"/>
    <w:multiLevelType w:val="hybridMultilevel"/>
    <w:tmpl w:val="6324CD28"/>
    <w:lvl w:ilvl="0" w:tplc="D25A6554">
      <w:start w:val="1"/>
      <w:numFmt w:val="decimal"/>
      <w:lvlText w:val="%1."/>
      <w:lvlJc w:val="left"/>
      <w:pPr>
        <w:ind w:left="720" w:hanging="360"/>
      </w:pPr>
      <w:rPr>
        <w:rFonts w:ascii="Arial" w:hAnsi="Arial" w:cs="Arial"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nsid w:val="3BB0175C"/>
    <w:multiLevelType w:val="singleLevel"/>
    <w:tmpl w:val="6DFCD29A"/>
    <w:lvl w:ilvl="0">
      <w:start w:val="1"/>
      <w:numFmt w:val="decimal"/>
      <w:pStyle w:val="Hauptfragen"/>
      <w:lvlText w:val="Q %1."/>
      <w:lvlJc w:val="left"/>
      <w:pPr>
        <w:ind w:left="700" w:hanging="360"/>
      </w:pPr>
      <w:rPr>
        <w:rFonts w:ascii="Arial" w:hAnsi="Arial" w:cs="Arial" w:hint="default"/>
        <w:sz w:val="20"/>
      </w:rPr>
    </w:lvl>
  </w:abstractNum>
  <w:abstractNum w:abstractNumId="21">
    <w:nsid w:val="3C281CE7"/>
    <w:multiLevelType w:val="multilevel"/>
    <w:tmpl w:val="87F89F98"/>
    <w:styleLink w:val="FormatvorlageAufgezhlt"/>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4C800CE"/>
    <w:multiLevelType w:val="hybridMultilevel"/>
    <w:tmpl w:val="41C6C918"/>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nsid w:val="45F219EB"/>
    <w:multiLevelType w:val="hybridMultilevel"/>
    <w:tmpl w:val="611836EC"/>
    <w:lvl w:ilvl="0" w:tplc="D25A6554">
      <w:start w:val="1"/>
      <w:numFmt w:val="decimal"/>
      <w:lvlText w:val="%1."/>
      <w:lvlJc w:val="left"/>
      <w:pPr>
        <w:ind w:left="720" w:hanging="360"/>
      </w:pPr>
      <w:rPr>
        <w:rFonts w:ascii="Arial" w:hAnsi="Arial" w:cs="Arial"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nsid w:val="47FD72E2"/>
    <w:multiLevelType w:val="hybridMultilevel"/>
    <w:tmpl w:val="419435E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5">
    <w:nsid w:val="49895FD5"/>
    <w:multiLevelType w:val="hybridMultilevel"/>
    <w:tmpl w:val="D9682A16"/>
    <w:lvl w:ilvl="0" w:tplc="D25A6554">
      <w:start w:val="1"/>
      <w:numFmt w:val="decimal"/>
      <w:lvlText w:val="%1."/>
      <w:lvlJc w:val="left"/>
      <w:pPr>
        <w:ind w:left="720" w:hanging="360"/>
      </w:pPr>
      <w:rPr>
        <w:rFonts w:ascii="Arial" w:hAnsi="Arial" w:cs="Arial"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nsid w:val="4B6E0D57"/>
    <w:multiLevelType w:val="hybridMultilevel"/>
    <w:tmpl w:val="D6B0A0B2"/>
    <w:lvl w:ilvl="0" w:tplc="9F34128C">
      <w:start w:val="1"/>
      <w:numFmt w:val="bullet"/>
      <w:pStyle w:val="Bulletpoint"/>
      <w:lvlText w:val=""/>
      <w:lvlJc w:val="left"/>
      <w:pPr>
        <w:tabs>
          <w:tab w:val="num" w:pos="454"/>
        </w:tabs>
        <w:ind w:left="454" w:firstLine="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7">
    <w:nsid w:val="4D1C6048"/>
    <w:multiLevelType w:val="hybridMultilevel"/>
    <w:tmpl w:val="D9682A16"/>
    <w:lvl w:ilvl="0" w:tplc="D25A6554">
      <w:start w:val="1"/>
      <w:numFmt w:val="decimal"/>
      <w:lvlText w:val="%1."/>
      <w:lvlJc w:val="left"/>
      <w:pPr>
        <w:ind w:left="720" w:hanging="360"/>
      </w:pPr>
      <w:rPr>
        <w:rFonts w:ascii="Arial" w:hAnsi="Arial" w:cs="Arial"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nsid w:val="51B25A7B"/>
    <w:multiLevelType w:val="multilevel"/>
    <w:tmpl w:val="6464E6E4"/>
    <w:numStyleLink w:val="Fragen"/>
  </w:abstractNum>
  <w:abstractNum w:abstractNumId="29">
    <w:nsid w:val="52DB6EAA"/>
    <w:multiLevelType w:val="hybridMultilevel"/>
    <w:tmpl w:val="F90CF3C8"/>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nsid w:val="585C17BD"/>
    <w:multiLevelType w:val="multilevel"/>
    <w:tmpl w:val="7076F350"/>
    <w:styleLink w:val="FragenEinleitung"/>
    <w:lvl w:ilvl="0">
      <w:start w:val="1"/>
      <w:numFmt w:val="decimal"/>
      <w:lvlText w:val="%1."/>
      <w:lvlJc w:val="left"/>
      <w:pPr>
        <w:ind w:left="717" w:hanging="360"/>
      </w:pPr>
      <w:rPr>
        <w:rFonts w:ascii="Arial" w:hAnsi="Arial"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3242100"/>
    <w:multiLevelType w:val="hybridMultilevel"/>
    <w:tmpl w:val="46DCB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33623C"/>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3">
    <w:nsid w:val="646836DF"/>
    <w:multiLevelType w:val="multilevel"/>
    <w:tmpl w:val="7702258C"/>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4">
    <w:nsid w:val="6A9A5D65"/>
    <w:multiLevelType w:val="singleLevel"/>
    <w:tmpl w:val="F6F25950"/>
    <w:lvl w:ilvl="0">
      <w:start w:val="1"/>
      <w:numFmt w:val="decimal"/>
      <w:pStyle w:val="Urteilsformel"/>
      <w:lvlText w:val="%1."/>
      <w:lvlJc w:val="left"/>
      <w:pPr>
        <w:tabs>
          <w:tab w:val="num" w:pos="360"/>
        </w:tabs>
        <w:ind w:left="360" w:hanging="360"/>
      </w:pPr>
      <w:rPr>
        <w:rFonts w:hint="default"/>
      </w:rPr>
    </w:lvl>
  </w:abstractNum>
  <w:abstractNum w:abstractNumId="35">
    <w:nsid w:val="7B7F07F1"/>
    <w:multiLevelType w:val="hybridMultilevel"/>
    <w:tmpl w:val="B828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1D78D0"/>
    <w:multiLevelType w:val="hybridMultilevel"/>
    <w:tmpl w:val="210E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34"/>
  </w:num>
  <w:num w:numId="4">
    <w:abstractNumId w:val="11"/>
  </w:num>
  <w:num w:numId="5">
    <w:abstractNumId w:val="26"/>
  </w:num>
  <w:num w:numId="6">
    <w:abstractNumId w:val="9"/>
  </w:num>
  <w:num w:numId="7">
    <w:abstractNumId w:val="32"/>
  </w:num>
  <w:num w:numId="8">
    <w:abstractNumId w:val="18"/>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33"/>
  </w:num>
  <w:num w:numId="18">
    <w:abstractNumId w:val="10"/>
  </w:num>
  <w:num w:numId="19">
    <w:abstractNumId w:val="19"/>
  </w:num>
  <w:num w:numId="20">
    <w:abstractNumId w:val="13"/>
  </w:num>
  <w:num w:numId="21">
    <w:abstractNumId w:val="19"/>
  </w:num>
  <w:num w:numId="22">
    <w:abstractNumId w:val="22"/>
  </w:num>
  <w:num w:numId="23">
    <w:abstractNumId w:val="29"/>
  </w:num>
  <w:num w:numId="24">
    <w:abstractNumId w:val="27"/>
  </w:num>
  <w:num w:numId="25">
    <w:abstractNumId w:val="25"/>
  </w:num>
  <w:num w:numId="26">
    <w:abstractNumId w:val="23"/>
  </w:num>
  <w:num w:numId="27">
    <w:abstractNumId w:val="17"/>
  </w:num>
  <w:num w:numId="28">
    <w:abstractNumId w:val="31"/>
  </w:num>
  <w:num w:numId="29">
    <w:abstractNumId w:val="35"/>
  </w:num>
  <w:num w:numId="30">
    <w:abstractNumId w:val="36"/>
  </w:num>
  <w:num w:numId="31">
    <w:abstractNumId w:val="12"/>
  </w:num>
  <w:num w:numId="32">
    <w:abstractNumId w:val="15"/>
  </w:num>
  <w:num w:numId="33">
    <w:abstractNumId w:val="24"/>
  </w:num>
  <w:num w:numId="34">
    <w:abstractNumId w:val="14"/>
  </w:num>
  <w:num w:numId="35">
    <w:abstractNumId w:val="30"/>
  </w:num>
  <w:num w:numId="36">
    <w:abstractNumId w:val="14"/>
  </w:num>
  <w:num w:numId="37">
    <w:abstractNumId w:val="30"/>
  </w:num>
  <w:num w:numId="38">
    <w:abstractNumId w:val="20"/>
  </w:num>
  <w:num w:numId="39">
    <w:abstractNumId w:val="33"/>
  </w:num>
  <w:num w:numId="40">
    <w:abstractNumId w:val="33"/>
  </w:num>
  <w:num w:numId="41">
    <w:abstractNumId w:val="33"/>
  </w:num>
  <w:num w:numId="42">
    <w:abstractNumId w:val="33"/>
  </w:num>
  <w:num w:numId="43">
    <w:abstractNumId w:val="20"/>
  </w:num>
  <w:num w:numId="44">
    <w:abstractNumId w:val="20"/>
  </w:num>
  <w:num w:numId="45">
    <w:abstractNumId w:val="20"/>
  </w:num>
  <w:num w:numId="46">
    <w:abstractNumId w:val="20"/>
  </w:num>
  <w:num w:numId="47">
    <w:abstractNumId w:val="20"/>
  </w:num>
  <w:num w:numId="48">
    <w:abstractNumId w:val="0"/>
  </w:num>
  <w:num w:numId="49">
    <w:abstractNumId w:val="28"/>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stylePaneFormatFilter w:val="2004"/>
  <w:stylePaneSortMethod w:val="0000"/>
  <w:documentProtection w:edit="forms" w:enforcement="1" w:cryptProviderType="rsaFull" w:cryptAlgorithmClass="hash" w:cryptAlgorithmType="typeAny" w:cryptAlgorithmSid="4" w:cryptSpinCount="100000" w:hash="h7Sp9WtCW+L5QpI+H9/Q0qqOMs4=" w:salt="O8B4u5l8NW7sr787G9xxkw=="/>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366593"/>
  </w:hdrShapeDefaults>
  <w:footnotePr>
    <w:footnote w:id="-1"/>
    <w:footnote w:id="0"/>
  </w:footnotePr>
  <w:endnotePr>
    <w:numFmt w:val="decimal"/>
    <w:numStart w:val="20"/>
    <w:endnote w:id="-1"/>
    <w:endnote w:id="0"/>
  </w:endnotePr>
  <w:compat/>
  <w:docVars>
    <w:docVar w:name="Amt" w:val="Amt"/>
    <w:docVar w:name="Amtkurz" w:val="Amtkurz"/>
    <w:docVar w:name="Dept" w:val="Dept"/>
    <w:docVar w:name="Deptkurz" w:val="Deptkurz"/>
    <w:docVar w:name="FussAdr" w:val="FussAdr"/>
    <w:docVar w:name="OrgEinheit" w:val="OrgEinheit"/>
    <w:docVar w:name="os_autosavelastposition5521917" w:val="15742"/>
    <w:docVar w:name="os_autosavelastposition7084050" w:val="9565"/>
    <w:docVar w:name="os_autosavelastposition7781169" w:val="26581"/>
  </w:docVars>
  <w:rsids>
    <w:rsidRoot w:val="00756F4D"/>
    <w:rsid w:val="000045EB"/>
    <w:rsid w:val="000111F6"/>
    <w:rsid w:val="0001778C"/>
    <w:rsid w:val="00017BD7"/>
    <w:rsid w:val="00020EC1"/>
    <w:rsid w:val="00021106"/>
    <w:rsid w:val="000221E2"/>
    <w:rsid w:val="0002369C"/>
    <w:rsid w:val="0002409E"/>
    <w:rsid w:val="00030354"/>
    <w:rsid w:val="0003225E"/>
    <w:rsid w:val="000326E2"/>
    <w:rsid w:val="00033695"/>
    <w:rsid w:val="000336C7"/>
    <w:rsid w:val="000354EB"/>
    <w:rsid w:val="000359D6"/>
    <w:rsid w:val="00037695"/>
    <w:rsid w:val="0004089A"/>
    <w:rsid w:val="00041EAF"/>
    <w:rsid w:val="00043B0E"/>
    <w:rsid w:val="00044517"/>
    <w:rsid w:val="00045F5A"/>
    <w:rsid w:val="00047246"/>
    <w:rsid w:val="00047F52"/>
    <w:rsid w:val="00053588"/>
    <w:rsid w:val="00053886"/>
    <w:rsid w:val="00054C09"/>
    <w:rsid w:val="0005528B"/>
    <w:rsid w:val="000579DB"/>
    <w:rsid w:val="0006139A"/>
    <w:rsid w:val="00062E91"/>
    <w:rsid w:val="00063BA9"/>
    <w:rsid w:val="0006580D"/>
    <w:rsid w:val="00065826"/>
    <w:rsid w:val="0006758D"/>
    <w:rsid w:val="00070FCF"/>
    <w:rsid w:val="0007338E"/>
    <w:rsid w:val="00073FF8"/>
    <w:rsid w:val="00075B00"/>
    <w:rsid w:val="000768F9"/>
    <w:rsid w:val="00081EDB"/>
    <w:rsid w:val="00083C13"/>
    <w:rsid w:val="00084CB1"/>
    <w:rsid w:val="00085755"/>
    <w:rsid w:val="00086511"/>
    <w:rsid w:val="00086C21"/>
    <w:rsid w:val="00087FAB"/>
    <w:rsid w:val="000913C0"/>
    <w:rsid w:val="00093B0E"/>
    <w:rsid w:val="0009408F"/>
    <w:rsid w:val="000978DE"/>
    <w:rsid w:val="000A07E8"/>
    <w:rsid w:val="000A1DDD"/>
    <w:rsid w:val="000A32B7"/>
    <w:rsid w:val="000A3769"/>
    <w:rsid w:val="000A3DED"/>
    <w:rsid w:val="000B1E40"/>
    <w:rsid w:val="000B2A95"/>
    <w:rsid w:val="000B2B07"/>
    <w:rsid w:val="000B38C0"/>
    <w:rsid w:val="000B51DA"/>
    <w:rsid w:val="000B6A0E"/>
    <w:rsid w:val="000B7A19"/>
    <w:rsid w:val="000C0479"/>
    <w:rsid w:val="000C1F63"/>
    <w:rsid w:val="000C2040"/>
    <w:rsid w:val="000C29B6"/>
    <w:rsid w:val="000C457F"/>
    <w:rsid w:val="000C4CA0"/>
    <w:rsid w:val="000C543A"/>
    <w:rsid w:val="000C61A6"/>
    <w:rsid w:val="000D0432"/>
    <w:rsid w:val="000D0F98"/>
    <w:rsid w:val="000D1645"/>
    <w:rsid w:val="000D2468"/>
    <w:rsid w:val="000D29D4"/>
    <w:rsid w:val="000D3066"/>
    <w:rsid w:val="000D3380"/>
    <w:rsid w:val="000D3C80"/>
    <w:rsid w:val="000D5555"/>
    <w:rsid w:val="000D5996"/>
    <w:rsid w:val="000D6994"/>
    <w:rsid w:val="000D783F"/>
    <w:rsid w:val="000D7F5E"/>
    <w:rsid w:val="000E0A2C"/>
    <w:rsid w:val="000E0BAA"/>
    <w:rsid w:val="000E0D03"/>
    <w:rsid w:val="000E285E"/>
    <w:rsid w:val="000E34A3"/>
    <w:rsid w:val="000E3A1E"/>
    <w:rsid w:val="000E60E4"/>
    <w:rsid w:val="000E62EB"/>
    <w:rsid w:val="000E6D96"/>
    <w:rsid w:val="000E74B4"/>
    <w:rsid w:val="000E7C38"/>
    <w:rsid w:val="000F1857"/>
    <w:rsid w:val="000F723A"/>
    <w:rsid w:val="001026D4"/>
    <w:rsid w:val="00102EDC"/>
    <w:rsid w:val="00104525"/>
    <w:rsid w:val="0010591A"/>
    <w:rsid w:val="0011116A"/>
    <w:rsid w:val="00111E1C"/>
    <w:rsid w:val="00113A8B"/>
    <w:rsid w:val="001143A5"/>
    <w:rsid w:val="001154EC"/>
    <w:rsid w:val="0011587A"/>
    <w:rsid w:val="00115C4F"/>
    <w:rsid w:val="0011628E"/>
    <w:rsid w:val="001176A6"/>
    <w:rsid w:val="00120AE0"/>
    <w:rsid w:val="00120B69"/>
    <w:rsid w:val="001214C4"/>
    <w:rsid w:val="001217EF"/>
    <w:rsid w:val="0012228C"/>
    <w:rsid w:val="00125676"/>
    <w:rsid w:val="001264A6"/>
    <w:rsid w:val="00126F27"/>
    <w:rsid w:val="001278A9"/>
    <w:rsid w:val="00130D04"/>
    <w:rsid w:val="001321BF"/>
    <w:rsid w:val="00133DA5"/>
    <w:rsid w:val="0013628D"/>
    <w:rsid w:val="001404F9"/>
    <w:rsid w:val="00144EE1"/>
    <w:rsid w:val="00145C0A"/>
    <w:rsid w:val="00145F88"/>
    <w:rsid w:val="00151FB0"/>
    <w:rsid w:val="00152297"/>
    <w:rsid w:val="001523ED"/>
    <w:rsid w:val="0015553D"/>
    <w:rsid w:val="00155B6A"/>
    <w:rsid w:val="0015656A"/>
    <w:rsid w:val="00156E2A"/>
    <w:rsid w:val="00162920"/>
    <w:rsid w:val="00162E69"/>
    <w:rsid w:val="001632E4"/>
    <w:rsid w:val="00163756"/>
    <w:rsid w:val="00163DBC"/>
    <w:rsid w:val="0016565C"/>
    <w:rsid w:val="00172850"/>
    <w:rsid w:val="00172B57"/>
    <w:rsid w:val="00173C4E"/>
    <w:rsid w:val="001749A2"/>
    <w:rsid w:val="00174D1F"/>
    <w:rsid w:val="00175D29"/>
    <w:rsid w:val="0018048A"/>
    <w:rsid w:val="001809DC"/>
    <w:rsid w:val="00181F91"/>
    <w:rsid w:val="00185A7D"/>
    <w:rsid w:val="0018657D"/>
    <w:rsid w:val="00186CEF"/>
    <w:rsid w:val="00190D37"/>
    <w:rsid w:val="0019632C"/>
    <w:rsid w:val="00196AE9"/>
    <w:rsid w:val="001972B8"/>
    <w:rsid w:val="001A0C4C"/>
    <w:rsid w:val="001A1387"/>
    <w:rsid w:val="001A5D60"/>
    <w:rsid w:val="001A730D"/>
    <w:rsid w:val="001B4BB9"/>
    <w:rsid w:val="001B7648"/>
    <w:rsid w:val="001C01FE"/>
    <w:rsid w:val="001C0E17"/>
    <w:rsid w:val="001C1221"/>
    <w:rsid w:val="001C170C"/>
    <w:rsid w:val="001C22B2"/>
    <w:rsid w:val="001C34C2"/>
    <w:rsid w:val="001C35DD"/>
    <w:rsid w:val="001C3EFA"/>
    <w:rsid w:val="001C43A4"/>
    <w:rsid w:val="001C58E5"/>
    <w:rsid w:val="001C6755"/>
    <w:rsid w:val="001D0A26"/>
    <w:rsid w:val="001D0E37"/>
    <w:rsid w:val="001D1C65"/>
    <w:rsid w:val="001D2056"/>
    <w:rsid w:val="001D66A2"/>
    <w:rsid w:val="001D7730"/>
    <w:rsid w:val="001D7890"/>
    <w:rsid w:val="001E16DA"/>
    <w:rsid w:val="001E5449"/>
    <w:rsid w:val="001E5C02"/>
    <w:rsid w:val="001E77C1"/>
    <w:rsid w:val="001E7CC9"/>
    <w:rsid w:val="001E7DD3"/>
    <w:rsid w:val="001F37D9"/>
    <w:rsid w:val="001F4001"/>
    <w:rsid w:val="001F40D8"/>
    <w:rsid w:val="001F4680"/>
    <w:rsid w:val="001F6458"/>
    <w:rsid w:val="001F650D"/>
    <w:rsid w:val="001F6DC9"/>
    <w:rsid w:val="001F6EBF"/>
    <w:rsid w:val="0020003D"/>
    <w:rsid w:val="00200231"/>
    <w:rsid w:val="002006AC"/>
    <w:rsid w:val="00202BE4"/>
    <w:rsid w:val="00202FAD"/>
    <w:rsid w:val="002031B8"/>
    <w:rsid w:val="002056B7"/>
    <w:rsid w:val="00210C25"/>
    <w:rsid w:val="00210CCD"/>
    <w:rsid w:val="00210E3E"/>
    <w:rsid w:val="00211336"/>
    <w:rsid w:val="00211D44"/>
    <w:rsid w:val="00212A26"/>
    <w:rsid w:val="0021450D"/>
    <w:rsid w:val="00215D82"/>
    <w:rsid w:val="002169E7"/>
    <w:rsid w:val="00217294"/>
    <w:rsid w:val="00217EC2"/>
    <w:rsid w:val="00221507"/>
    <w:rsid w:val="002234D4"/>
    <w:rsid w:val="00223700"/>
    <w:rsid w:val="00223EE5"/>
    <w:rsid w:val="00224465"/>
    <w:rsid w:val="00224A7D"/>
    <w:rsid w:val="00224B9E"/>
    <w:rsid w:val="00224D9F"/>
    <w:rsid w:val="00225C19"/>
    <w:rsid w:val="002278F9"/>
    <w:rsid w:val="0023053A"/>
    <w:rsid w:val="002322DF"/>
    <w:rsid w:val="00232499"/>
    <w:rsid w:val="00232C22"/>
    <w:rsid w:val="00232F8B"/>
    <w:rsid w:val="00240407"/>
    <w:rsid w:val="00240E0B"/>
    <w:rsid w:val="00243677"/>
    <w:rsid w:val="00244AC6"/>
    <w:rsid w:val="00245BD0"/>
    <w:rsid w:val="002478C5"/>
    <w:rsid w:val="00250B7B"/>
    <w:rsid w:val="00250E05"/>
    <w:rsid w:val="00251207"/>
    <w:rsid w:val="00253C11"/>
    <w:rsid w:val="00255623"/>
    <w:rsid w:val="00255F06"/>
    <w:rsid w:val="0025612B"/>
    <w:rsid w:val="00257D12"/>
    <w:rsid w:val="0026010C"/>
    <w:rsid w:val="00262370"/>
    <w:rsid w:val="00265871"/>
    <w:rsid w:val="002671CD"/>
    <w:rsid w:val="00270CF5"/>
    <w:rsid w:val="00271975"/>
    <w:rsid w:val="00271A59"/>
    <w:rsid w:val="00272E97"/>
    <w:rsid w:val="002735C1"/>
    <w:rsid w:val="00274461"/>
    <w:rsid w:val="002744A1"/>
    <w:rsid w:val="00275643"/>
    <w:rsid w:val="00276F9A"/>
    <w:rsid w:val="002777EE"/>
    <w:rsid w:val="00280BC4"/>
    <w:rsid w:val="002825EE"/>
    <w:rsid w:val="00283235"/>
    <w:rsid w:val="0028338A"/>
    <w:rsid w:val="00284E6A"/>
    <w:rsid w:val="00285B8F"/>
    <w:rsid w:val="002867B8"/>
    <w:rsid w:val="002868BC"/>
    <w:rsid w:val="00287F9D"/>
    <w:rsid w:val="0029041F"/>
    <w:rsid w:val="0029175E"/>
    <w:rsid w:val="00292121"/>
    <w:rsid w:val="00292B29"/>
    <w:rsid w:val="002945BA"/>
    <w:rsid w:val="00294B00"/>
    <w:rsid w:val="002A1730"/>
    <w:rsid w:val="002A3954"/>
    <w:rsid w:val="002A48A3"/>
    <w:rsid w:val="002A4E39"/>
    <w:rsid w:val="002A4F4D"/>
    <w:rsid w:val="002A5C37"/>
    <w:rsid w:val="002A70BC"/>
    <w:rsid w:val="002B0D97"/>
    <w:rsid w:val="002B1E01"/>
    <w:rsid w:val="002B1F92"/>
    <w:rsid w:val="002B22F3"/>
    <w:rsid w:val="002B38DF"/>
    <w:rsid w:val="002B55CD"/>
    <w:rsid w:val="002B6861"/>
    <w:rsid w:val="002B796D"/>
    <w:rsid w:val="002B7F02"/>
    <w:rsid w:val="002C013C"/>
    <w:rsid w:val="002C0B1B"/>
    <w:rsid w:val="002C246B"/>
    <w:rsid w:val="002C3BE1"/>
    <w:rsid w:val="002C4472"/>
    <w:rsid w:val="002C7183"/>
    <w:rsid w:val="002D0119"/>
    <w:rsid w:val="002D1404"/>
    <w:rsid w:val="002D187F"/>
    <w:rsid w:val="002D280B"/>
    <w:rsid w:val="002D2F08"/>
    <w:rsid w:val="002D36F9"/>
    <w:rsid w:val="002D5A5F"/>
    <w:rsid w:val="002D7DB4"/>
    <w:rsid w:val="002E1A2D"/>
    <w:rsid w:val="002E2BD4"/>
    <w:rsid w:val="002E3444"/>
    <w:rsid w:val="002E52B5"/>
    <w:rsid w:val="002E55E3"/>
    <w:rsid w:val="002F0000"/>
    <w:rsid w:val="002F0003"/>
    <w:rsid w:val="002F2B69"/>
    <w:rsid w:val="002F2C5D"/>
    <w:rsid w:val="00300621"/>
    <w:rsid w:val="00300A1F"/>
    <w:rsid w:val="00301081"/>
    <w:rsid w:val="00303863"/>
    <w:rsid w:val="00304E0B"/>
    <w:rsid w:val="003071B6"/>
    <w:rsid w:val="00310398"/>
    <w:rsid w:val="00312A14"/>
    <w:rsid w:val="00313D58"/>
    <w:rsid w:val="00313EB5"/>
    <w:rsid w:val="003153AB"/>
    <w:rsid w:val="00315EE4"/>
    <w:rsid w:val="00316A90"/>
    <w:rsid w:val="00320EE4"/>
    <w:rsid w:val="00322A04"/>
    <w:rsid w:val="00323246"/>
    <w:rsid w:val="0032404B"/>
    <w:rsid w:val="003242FB"/>
    <w:rsid w:val="00325C6C"/>
    <w:rsid w:val="003262CB"/>
    <w:rsid w:val="003346A6"/>
    <w:rsid w:val="0033579B"/>
    <w:rsid w:val="00336BC2"/>
    <w:rsid w:val="00336C8A"/>
    <w:rsid w:val="0033716C"/>
    <w:rsid w:val="00340F6C"/>
    <w:rsid w:val="00345113"/>
    <w:rsid w:val="00347705"/>
    <w:rsid w:val="00347C48"/>
    <w:rsid w:val="003507D3"/>
    <w:rsid w:val="003516F8"/>
    <w:rsid w:val="00351FE8"/>
    <w:rsid w:val="00352E03"/>
    <w:rsid w:val="00353B8E"/>
    <w:rsid w:val="0035420C"/>
    <w:rsid w:val="00354B18"/>
    <w:rsid w:val="00354C7A"/>
    <w:rsid w:val="003579F6"/>
    <w:rsid w:val="00357B05"/>
    <w:rsid w:val="00360C5A"/>
    <w:rsid w:val="00364F3F"/>
    <w:rsid w:val="00365DE2"/>
    <w:rsid w:val="00372DC2"/>
    <w:rsid w:val="00372F2D"/>
    <w:rsid w:val="00373D55"/>
    <w:rsid w:val="00373EDB"/>
    <w:rsid w:val="003760A7"/>
    <w:rsid w:val="003804E4"/>
    <w:rsid w:val="003812D9"/>
    <w:rsid w:val="00382CE1"/>
    <w:rsid w:val="00382D4E"/>
    <w:rsid w:val="00383BD0"/>
    <w:rsid w:val="0038532B"/>
    <w:rsid w:val="003856AA"/>
    <w:rsid w:val="00385BF9"/>
    <w:rsid w:val="003860EF"/>
    <w:rsid w:val="00387D8B"/>
    <w:rsid w:val="0039144A"/>
    <w:rsid w:val="00392F0D"/>
    <w:rsid w:val="00393ACC"/>
    <w:rsid w:val="003955D7"/>
    <w:rsid w:val="00397ACC"/>
    <w:rsid w:val="00397E87"/>
    <w:rsid w:val="003A009D"/>
    <w:rsid w:val="003A0B24"/>
    <w:rsid w:val="003A3BAA"/>
    <w:rsid w:val="003A3F39"/>
    <w:rsid w:val="003A47CA"/>
    <w:rsid w:val="003B25EE"/>
    <w:rsid w:val="003B30AD"/>
    <w:rsid w:val="003B3373"/>
    <w:rsid w:val="003B3D46"/>
    <w:rsid w:val="003B487B"/>
    <w:rsid w:val="003B48FC"/>
    <w:rsid w:val="003B6046"/>
    <w:rsid w:val="003C0434"/>
    <w:rsid w:val="003C0ED1"/>
    <w:rsid w:val="003C1D09"/>
    <w:rsid w:val="003C3590"/>
    <w:rsid w:val="003C3D5C"/>
    <w:rsid w:val="003C4270"/>
    <w:rsid w:val="003C636A"/>
    <w:rsid w:val="003C659A"/>
    <w:rsid w:val="003C7037"/>
    <w:rsid w:val="003D171E"/>
    <w:rsid w:val="003D26D5"/>
    <w:rsid w:val="003D4B33"/>
    <w:rsid w:val="003D672B"/>
    <w:rsid w:val="003D6981"/>
    <w:rsid w:val="003E069C"/>
    <w:rsid w:val="003E0B8B"/>
    <w:rsid w:val="003E0D03"/>
    <w:rsid w:val="003E4655"/>
    <w:rsid w:val="003E607D"/>
    <w:rsid w:val="003E6935"/>
    <w:rsid w:val="003E6B48"/>
    <w:rsid w:val="003E7582"/>
    <w:rsid w:val="003F29E5"/>
    <w:rsid w:val="003F2AAB"/>
    <w:rsid w:val="003F3962"/>
    <w:rsid w:val="003F3AF5"/>
    <w:rsid w:val="003F4C89"/>
    <w:rsid w:val="003F5EA0"/>
    <w:rsid w:val="003F7710"/>
    <w:rsid w:val="003F783E"/>
    <w:rsid w:val="00402FFD"/>
    <w:rsid w:val="004036AF"/>
    <w:rsid w:val="004050FF"/>
    <w:rsid w:val="004058D4"/>
    <w:rsid w:val="00406148"/>
    <w:rsid w:val="0040737F"/>
    <w:rsid w:val="00407BAD"/>
    <w:rsid w:val="004101BC"/>
    <w:rsid w:val="0041165F"/>
    <w:rsid w:val="00413471"/>
    <w:rsid w:val="004144E4"/>
    <w:rsid w:val="004152AF"/>
    <w:rsid w:val="004153C7"/>
    <w:rsid w:val="00417217"/>
    <w:rsid w:val="00417C99"/>
    <w:rsid w:val="00420394"/>
    <w:rsid w:val="00420484"/>
    <w:rsid w:val="00420FB2"/>
    <w:rsid w:val="004318D9"/>
    <w:rsid w:val="00432251"/>
    <w:rsid w:val="00432D4F"/>
    <w:rsid w:val="00433205"/>
    <w:rsid w:val="004343E6"/>
    <w:rsid w:val="0043500C"/>
    <w:rsid w:val="0043557D"/>
    <w:rsid w:val="00440182"/>
    <w:rsid w:val="00441520"/>
    <w:rsid w:val="004416AC"/>
    <w:rsid w:val="00441980"/>
    <w:rsid w:val="00442D11"/>
    <w:rsid w:val="00444F68"/>
    <w:rsid w:val="004460D5"/>
    <w:rsid w:val="0044768F"/>
    <w:rsid w:val="004502A8"/>
    <w:rsid w:val="004522CF"/>
    <w:rsid w:val="00452B74"/>
    <w:rsid w:val="00453B65"/>
    <w:rsid w:val="0045425B"/>
    <w:rsid w:val="004571DD"/>
    <w:rsid w:val="0046288A"/>
    <w:rsid w:val="00462DCC"/>
    <w:rsid w:val="00463B9D"/>
    <w:rsid w:val="004674E3"/>
    <w:rsid w:val="00470461"/>
    <w:rsid w:val="004722DB"/>
    <w:rsid w:val="00472BAD"/>
    <w:rsid w:val="00473691"/>
    <w:rsid w:val="00474E20"/>
    <w:rsid w:val="00474F4E"/>
    <w:rsid w:val="00475C66"/>
    <w:rsid w:val="0047731B"/>
    <w:rsid w:val="00484055"/>
    <w:rsid w:val="00484AFE"/>
    <w:rsid w:val="00484EA7"/>
    <w:rsid w:val="004862A0"/>
    <w:rsid w:val="00490826"/>
    <w:rsid w:val="00491382"/>
    <w:rsid w:val="004934DF"/>
    <w:rsid w:val="004938A3"/>
    <w:rsid w:val="00494755"/>
    <w:rsid w:val="00494DA0"/>
    <w:rsid w:val="004954BA"/>
    <w:rsid w:val="00495DCC"/>
    <w:rsid w:val="004A0175"/>
    <w:rsid w:val="004A0248"/>
    <w:rsid w:val="004A06C0"/>
    <w:rsid w:val="004A1A39"/>
    <w:rsid w:val="004A1D6E"/>
    <w:rsid w:val="004A43E3"/>
    <w:rsid w:val="004A5E2B"/>
    <w:rsid w:val="004B0F64"/>
    <w:rsid w:val="004B2E52"/>
    <w:rsid w:val="004B34D6"/>
    <w:rsid w:val="004B4A2A"/>
    <w:rsid w:val="004B6B32"/>
    <w:rsid w:val="004C0494"/>
    <w:rsid w:val="004C090D"/>
    <w:rsid w:val="004C0CC7"/>
    <w:rsid w:val="004C117E"/>
    <w:rsid w:val="004C1662"/>
    <w:rsid w:val="004C2703"/>
    <w:rsid w:val="004C3640"/>
    <w:rsid w:val="004C42AE"/>
    <w:rsid w:val="004C55D3"/>
    <w:rsid w:val="004C6DB6"/>
    <w:rsid w:val="004D1A75"/>
    <w:rsid w:val="004D5C4D"/>
    <w:rsid w:val="004D6A68"/>
    <w:rsid w:val="004D6ADB"/>
    <w:rsid w:val="004D6E1B"/>
    <w:rsid w:val="004D6F74"/>
    <w:rsid w:val="004E139A"/>
    <w:rsid w:val="004E264C"/>
    <w:rsid w:val="004E3102"/>
    <w:rsid w:val="004E3C1F"/>
    <w:rsid w:val="004E3F1F"/>
    <w:rsid w:val="004E5D64"/>
    <w:rsid w:val="004E6DA2"/>
    <w:rsid w:val="004E7000"/>
    <w:rsid w:val="004F08C6"/>
    <w:rsid w:val="004F2830"/>
    <w:rsid w:val="004F4605"/>
    <w:rsid w:val="004F6C31"/>
    <w:rsid w:val="004F7981"/>
    <w:rsid w:val="004F7D5B"/>
    <w:rsid w:val="00500BD8"/>
    <w:rsid w:val="00501A7E"/>
    <w:rsid w:val="00504A1D"/>
    <w:rsid w:val="00505122"/>
    <w:rsid w:val="00505977"/>
    <w:rsid w:val="005073C2"/>
    <w:rsid w:val="0051104F"/>
    <w:rsid w:val="00511BC5"/>
    <w:rsid w:val="00512281"/>
    <w:rsid w:val="00512EAF"/>
    <w:rsid w:val="00513B14"/>
    <w:rsid w:val="00517003"/>
    <w:rsid w:val="0051737E"/>
    <w:rsid w:val="00520A9B"/>
    <w:rsid w:val="00523407"/>
    <w:rsid w:val="0052350C"/>
    <w:rsid w:val="00525711"/>
    <w:rsid w:val="00526BAB"/>
    <w:rsid w:val="00530D7A"/>
    <w:rsid w:val="0053197A"/>
    <w:rsid w:val="00531B15"/>
    <w:rsid w:val="005327DB"/>
    <w:rsid w:val="0053419F"/>
    <w:rsid w:val="00535095"/>
    <w:rsid w:val="005367CE"/>
    <w:rsid w:val="005375B8"/>
    <w:rsid w:val="005379C5"/>
    <w:rsid w:val="00541710"/>
    <w:rsid w:val="0054285D"/>
    <w:rsid w:val="00551A59"/>
    <w:rsid w:val="005525F0"/>
    <w:rsid w:val="005532D6"/>
    <w:rsid w:val="00553E30"/>
    <w:rsid w:val="00555569"/>
    <w:rsid w:val="00557E4C"/>
    <w:rsid w:val="005601B4"/>
    <w:rsid w:val="00560343"/>
    <w:rsid w:val="0056380E"/>
    <w:rsid w:val="00564ECD"/>
    <w:rsid w:val="00567FBC"/>
    <w:rsid w:val="0057157B"/>
    <w:rsid w:val="00571A61"/>
    <w:rsid w:val="00572AF4"/>
    <w:rsid w:val="00572ED7"/>
    <w:rsid w:val="00573D1E"/>
    <w:rsid w:val="00581943"/>
    <w:rsid w:val="005819B6"/>
    <w:rsid w:val="0058335C"/>
    <w:rsid w:val="005859B3"/>
    <w:rsid w:val="00585CCF"/>
    <w:rsid w:val="0058657A"/>
    <w:rsid w:val="00591697"/>
    <w:rsid w:val="005940BA"/>
    <w:rsid w:val="005944D0"/>
    <w:rsid w:val="005A48A0"/>
    <w:rsid w:val="005B0FC8"/>
    <w:rsid w:val="005B2345"/>
    <w:rsid w:val="005B309B"/>
    <w:rsid w:val="005B421D"/>
    <w:rsid w:val="005B5EA9"/>
    <w:rsid w:val="005B6129"/>
    <w:rsid w:val="005B694E"/>
    <w:rsid w:val="005B69B1"/>
    <w:rsid w:val="005B6F64"/>
    <w:rsid w:val="005C025C"/>
    <w:rsid w:val="005C05E4"/>
    <w:rsid w:val="005C186C"/>
    <w:rsid w:val="005C2819"/>
    <w:rsid w:val="005C48D9"/>
    <w:rsid w:val="005C4ADE"/>
    <w:rsid w:val="005C542D"/>
    <w:rsid w:val="005C5934"/>
    <w:rsid w:val="005C6548"/>
    <w:rsid w:val="005C679A"/>
    <w:rsid w:val="005C6AA2"/>
    <w:rsid w:val="005C6BA0"/>
    <w:rsid w:val="005D03D4"/>
    <w:rsid w:val="005D0A22"/>
    <w:rsid w:val="005D551D"/>
    <w:rsid w:val="005D557A"/>
    <w:rsid w:val="005D560F"/>
    <w:rsid w:val="005D65C3"/>
    <w:rsid w:val="005D691F"/>
    <w:rsid w:val="005D7CB7"/>
    <w:rsid w:val="005E0E59"/>
    <w:rsid w:val="005E23AC"/>
    <w:rsid w:val="005E466F"/>
    <w:rsid w:val="005E4A6A"/>
    <w:rsid w:val="005E5368"/>
    <w:rsid w:val="005E61CE"/>
    <w:rsid w:val="005E7974"/>
    <w:rsid w:val="005E7EBE"/>
    <w:rsid w:val="005F0207"/>
    <w:rsid w:val="005F0C19"/>
    <w:rsid w:val="005F207A"/>
    <w:rsid w:val="005F2C57"/>
    <w:rsid w:val="005F3B11"/>
    <w:rsid w:val="005F4B33"/>
    <w:rsid w:val="005F5A51"/>
    <w:rsid w:val="00602C65"/>
    <w:rsid w:val="0060396D"/>
    <w:rsid w:val="00604D73"/>
    <w:rsid w:val="00610B31"/>
    <w:rsid w:val="0061232A"/>
    <w:rsid w:val="00613492"/>
    <w:rsid w:val="0061526C"/>
    <w:rsid w:val="006152FC"/>
    <w:rsid w:val="0061607D"/>
    <w:rsid w:val="00617F07"/>
    <w:rsid w:val="00617F0E"/>
    <w:rsid w:val="00621A4B"/>
    <w:rsid w:val="00621A7A"/>
    <w:rsid w:val="00621B7E"/>
    <w:rsid w:val="00624A57"/>
    <w:rsid w:val="0062659C"/>
    <w:rsid w:val="00630630"/>
    <w:rsid w:val="0063636B"/>
    <w:rsid w:val="00636CD7"/>
    <w:rsid w:val="00636F2D"/>
    <w:rsid w:val="00637C44"/>
    <w:rsid w:val="00637FCD"/>
    <w:rsid w:val="006417DA"/>
    <w:rsid w:val="00642DD6"/>
    <w:rsid w:val="00645474"/>
    <w:rsid w:val="00650B51"/>
    <w:rsid w:val="0065220D"/>
    <w:rsid w:val="00652FB0"/>
    <w:rsid w:val="0065323E"/>
    <w:rsid w:val="00656199"/>
    <w:rsid w:val="00657D62"/>
    <w:rsid w:val="006634D3"/>
    <w:rsid w:val="00664EC7"/>
    <w:rsid w:val="006652DB"/>
    <w:rsid w:val="006668DA"/>
    <w:rsid w:val="00670629"/>
    <w:rsid w:val="0067490A"/>
    <w:rsid w:val="00674FA7"/>
    <w:rsid w:val="00675372"/>
    <w:rsid w:val="0067651D"/>
    <w:rsid w:val="00677BB4"/>
    <w:rsid w:val="006800A8"/>
    <w:rsid w:val="006808AD"/>
    <w:rsid w:val="0068092B"/>
    <w:rsid w:val="00682AE8"/>
    <w:rsid w:val="006835E2"/>
    <w:rsid w:val="00683AD1"/>
    <w:rsid w:val="006859ED"/>
    <w:rsid w:val="00690A9B"/>
    <w:rsid w:val="00691E5A"/>
    <w:rsid w:val="006927C6"/>
    <w:rsid w:val="00693CE2"/>
    <w:rsid w:val="006955DD"/>
    <w:rsid w:val="00695674"/>
    <w:rsid w:val="00697B76"/>
    <w:rsid w:val="006A1355"/>
    <w:rsid w:val="006A1B30"/>
    <w:rsid w:val="006A1EDF"/>
    <w:rsid w:val="006A1FB6"/>
    <w:rsid w:val="006A65A7"/>
    <w:rsid w:val="006A7952"/>
    <w:rsid w:val="006B1479"/>
    <w:rsid w:val="006B23B2"/>
    <w:rsid w:val="006B68C5"/>
    <w:rsid w:val="006B6ABA"/>
    <w:rsid w:val="006B6B1D"/>
    <w:rsid w:val="006C02B7"/>
    <w:rsid w:val="006C1F97"/>
    <w:rsid w:val="006C5C9E"/>
    <w:rsid w:val="006C6907"/>
    <w:rsid w:val="006D0933"/>
    <w:rsid w:val="006D27EE"/>
    <w:rsid w:val="006D3394"/>
    <w:rsid w:val="006D38FD"/>
    <w:rsid w:val="006D3AA3"/>
    <w:rsid w:val="006D40CD"/>
    <w:rsid w:val="006E0A6D"/>
    <w:rsid w:val="006E0E9A"/>
    <w:rsid w:val="006E19B5"/>
    <w:rsid w:val="006E1AF6"/>
    <w:rsid w:val="006E23B9"/>
    <w:rsid w:val="006E2A1D"/>
    <w:rsid w:val="006E302F"/>
    <w:rsid w:val="006E6362"/>
    <w:rsid w:val="006E6D6A"/>
    <w:rsid w:val="006E795F"/>
    <w:rsid w:val="006F15A3"/>
    <w:rsid w:val="006F1DB7"/>
    <w:rsid w:val="006F27ED"/>
    <w:rsid w:val="006F36A0"/>
    <w:rsid w:val="006F4E3A"/>
    <w:rsid w:val="006F619C"/>
    <w:rsid w:val="006F78C5"/>
    <w:rsid w:val="006F79B3"/>
    <w:rsid w:val="00700707"/>
    <w:rsid w:val="007008A5"/>
    <w:rsid w:val="007046C4"/>
    <w:rsid w:val="00704F23"/>
    <w:rsid w:val="00705021"/>
    <w:rsid w:val="00705EB9"/>
    <w:rsid w:val="00705F03"/>
    <w:rsid w:val="00706A3E"/>
    <w:rsid w:val="00711A06"/>
    <w:rsid w:val="00713869"/>
    <w:rsid w:val="00714493"/>
    <w:rsid w:val="00715F53"/>
    <w:rsid w:val="00720816"/>
    <w:rsid w:val="0072095F"/>
    <w:rsid w:val="00721366"/>
    <w:rsid w:val="007217F9"/>
    <w:rsid w:val="00721AE4"/>
    <w:rsid w:val="00722490"/>
    <w:rsid w:val="007234F8"/>
    <w:rsid w:val="00724A63"/>
    <w:rsid w:val="00724D95"/>
    <w:rsid w:val="007258A7"/>
    <w:rsid w:val="00725CC9"/>
    <w:rsid w:val="00726373"/>
    <w:rsid w:val="00726A72"/>
    <w:rsid w:val="007277B8"/>
    <w:rsid w:val="007300A9"/>
    <w:rsid w:val="007301B7"/>
    <w:rsid w:val="00731FD7"/>
    <w:rsid w:val="007326B4"/>
    <w:rsid w:val="00732DC7"/>
    <w:rsid w:val="007447E6"/>
    <w:rsid w:val="0074764B"/>
    <w:rsid w:val="0075025A"/>
    <w:rsid w:val="007527FA"/>
    <w:rsid w:val="00753ABE"/>
    <w:rsid w:val="0075500E"/>
    <w:rsid w:val="00755819"/>
    <w:rsid w:val="00755E6D"/>
    <w:rsid w:val="00756F4D"/>
    <w:rsid w:val="007614BE"/>
    <w:rsid w:val="007644CD"/>
    <w:rsid w:val="00764E58"/>
    <w:rsid w:val="007657B0"/>
    <w:rsid w:val="007657D9"/>
    <w:rsid w:val="00767BB6"/>
    <w:rsid w:val="00770D8B"/>
    <w:rsid w:val="00773018"/>
    <w:rsid w:val="007747E1"/>
    <w:rsid w:val="00774A9A"/>
    <w:rsid w:val="00774BC3"/>
    <w:rsid w:val="00776D78"/>
    <w:rsid w:val="00782958"/>
    <w:rsid w:val="007874D8"/>
    <w:rsid w:val="00792CA0"/>
    <w:rsid w:val="00792CA6"/>
    <w:rsid w:val="007934CC"/>
    <w:rsid w:val="00793F78"/>
    <w:rsid w:val="00794DFE"/>
    <w:rsid w:val="0079606D"/>
    <w:rsid w:val="0079791A"/>
    <w:rsid w:val="007A29AD"/>
    <w:rsid w:val="007A4326"/>
    <w:rsid w:val="007A4935"/>
    <w:rsid w:val="007A4DF9"/>
    <w:rsid w:val="007A6DA6"/>
    <w:rsid w:val="007A729B"/>
    <w:rsid w:val="007B2093"/>
    <w:rsid w:val="007B236B"/>
    <w:rsid w:val="007B2764"/>
    <w:rsid w:val="007B29BB"/>
    <w:rsid w:val="007B3084"/>
    <w:rsid w:val="007B309D"/>
    <w:rsid w:val="007B3B09"/>
    <w:rsid w:val="007B4ACD"/>
    <w:rsid w:val="007B7B07"/>
    <w:rsid w:val="007C1A8E"/>
    <w:rsid w:val="007C2DC1"/>
    <w:rsid w:val="007C3111"/>
    <w:rsid w:val="007C4DF1"/>
    <w:rsid w:val="007C5769"/>
    <w:rsid w:val="007C5DE7"/>
    <w:rsid w:val="007C6441"/>
    <w:rsid w:val="007C7F9C"/>
    <w:rsid w:val="007D0B34"/>
    <w:rsid w:val="007D63E8"/>
    <w:rsid w:val="007D7950"/>
    <w:rsid w:val="007D7EBD"/>
    <w:rsid w:val="007E17E8"/>
    <w:rsid w:val="007E2188"/>
    <w:rsid w:val="007E26A5"/>
    <w:rsid w:val="007E2A53"/>
    <w:rsid w:val="007E5862"/>
    <w:rsid w:val="007E7B03"/>
    <w:rsid w:val="007F1758"/>
    <w:rsid w:val="007F2CC5"/>
    <w:rsid w:val="007F4DB3"/>
    <w:rsid w:val="007F739E"/>
    <w:rsid w:val="00804D93"/>
    <w:rsid w:val="00805021"/>
    <w:rsid w:val="00805259"/>
    <w:rsid w:val="00805E36"/>
    <w:rsid w:val="00810364"/>
    <w:rsid w:val="00811B37"/>
    <w:rsid w:val="008143A9"/>
    <w:rsid w:val="008164AA"/>
    <w:rsid w:val="0082024D"/>
    <w:rsid w:val="00820D75"/>
    <w:rsid w:val="00821CCC"/>
    <w:rsid w:val="00825AEA"/>
    <w:rsid w:val="0082612B"/>
    <w:rsid w:val="00826206"/>
    <w:rsid w:val="008267E3"/>
    <w:rsid w:val="00826EE8"/>
    <w:rsid w:val="008278D3"/>
    <w:rsid w:val="00827929"/>
    <w:rsid w:val="00830520"/>
    <w:rsid w:val="00831613"/>
    <w:rsid w:val="00833961"/>
    <w:rsid w:val="008341B3"/>
    <w:rsid w:val="00837809"/>
    <w:rsid w:val="0083783D"/>
    <w:rsid w:val="00837D3E"/>
    <w:rsid w:val="0084156C"/>
    <w:rsid w:val="00842CB1"/>
    <w:rsid w:val="008432EA"/>
    <w:rsid w:val="0084391F"/>
    <w:rsid w:val="00845A2F"/>
    <w:rsid w:val="00850420"/>
    <w:rsid w:val="00850A80"/>
    <w:rsid w:val="00850CFE"/>
    <w:rsid w:val="0085161B"/>
    <w:rsid w:val="00852212"/>
    <w:rsid w:val="008528E4"/>
    <w:rsid w:val="008558F3"/>
    <w:rsid w:val="00855A0A"/>
    <w:rsid w:val="008572B6"/>
    <w:rsid w:val="00857860"/>
    <w:rsid w:val="00862928"/>
    <w:rsid w:val="00864EB9"/>
    <w:rsid w:val="008654FD"/>
    <w:rsid w:val="00880701"/>
    <w:rsid w:val="0088465A"/>
    <w:rsid w:val="00886A4C"/>
    <w:rsid w:val="00886DD7"/>
    <w:rsid w:val="00892BBF"/>
    <w:rsid w:val="00892C07"/>
    <w:rsid w:val="008944CD"/>
    <w:rsid w:val="00894F67"/>
    <w:rsid w:val="008957CE"/>
    <w:rsid w:val="00897D0B"/>
    <w:rsid w:val="008A011C"/>
    <w:rsid w:val="008A31F6"/>
    <w:rsid w:val="008A5AE1"/>
    <w:rsid w:val="008A60AE"/>
    <w:rsid w:val="008A670D"/>
    <w:rsid w:val="008B0A1F"/>
    <w:rsid w:val="008B2D0E"/>
    <w:rsid w:val="008B4D1B"/>
    <w:rsid w:val="008B56CF"/>
    <w:rsid w:val="008B68BC"/>
    <w:rsid w:val="008B78B7"/>
    <w:rsid w:val="008B7FDD"/>
    <w:rsid w:val="008C0F0E"/>
    <w:rsid w:val="008C103D"/>
    <w:rsid w:val="008C2987"/>
    <w:rsid w:val="008C2D8F"/>
    <w:rsid w:val="008C7843"/>
    <w:rsid w:val="008C7A2D"/>
    <w:rsid w:val="008C7FE4"/>
    <w:rsid w:val="008D327D"/>
    <w:rsid w:val="008D5F2F"/>
    <w:rsid w:val="008D5FE6"/>
    <w:rsid w:val="008D69BB"/>
    <w:rsid w:val="008E06D8"/>
    <w:rsid w:val="008E1996"/>
    <w:rsid w:val="008E20B4"/>
    <w:rsid w:val="008E4314"/>
    <w:rsid w:val="008E4CFD"/>
    <w:rsid w:val="008E5191"/>
    <w:rsid w:val="008E52FE"/>
    <w:rsid w:val="008E5610"/>
    <w:rsid w:val="008E56D9"/>
    <w:rsid w:val="008E6093"/>
    <w:rsid w:val="008E6557"/>
    <w:rsid w:val="008F30A7"/>
    <w:rsid w:val="008F489A"/>
    <w:rsid w:val="008F514B"/>
    <w:rsid w:val="008F76A9"/>
    <w:rsid w:val="008F7F72"/>
    <w:rsid w:val="00901987"/>
    <w:rsid w:val="00905402"/>
    <w:rsid w:val="00906B70"/>
    <w:rsid w:val="00910277"/>
    <w:rsid w:val="009104BB"/>
    <w:rsid w:val="00910C5B"/>
    <w:rsid w:val="009157D4"/>
    <w:rsid w:val="009176DC"/>
    <w:rsid w:val="00917F2E"/>
    <w:rsid w:val="00920CDD"/>
    <w:rsid w:val="009212AE"/>
    <w:rsid w:val="00921A69"/>
    <w:rsid w:val="009224CB"/>
    <w:rsid w:val="0092286A"/>
    <w:rsid w:val="0092394C"/>
    <w:rsid w:val="00923D8D"/>
    <w:rsid w:val="009249C3"/>
    <w:rsid w:val="00924FEB"/>
    <w:rsid w:val="00925354"/>
    <w:rsid w:val="009255A3"/>
    <w:rsid w:val="00925C32"/>
    <w:rsid w:val="00934DE0"/>
    <w:rsid w:val="00935695"/>
    <w:rsid w:val="009358DE"/>
    <w:rsid w:val="009359C1"/>
    <w:rsid w:val="00935A35"/>
    <w:rsid w:val="0093722A"/>
    <w:rsid w:val="009375B8"/>
    <w:rsid w:val="00940898"/>
    <w:rsid w:val="00940FF3"/>
    <w:rsid w:val="009423A6"/>
    <w:rsid w:val="009462A6"/>
    <w:rsid w:val="00946770"/>
    <w:rsid w:val="0095690E"/>
    <w:rsid w:val="00956F61"/>
    <w:rsid w:val="00957F8C"/>
    <w:rsid w:val="00960C8D"/>
    <w:rsid w:val="0096383B"/>
    <w:rsid w:val="009639A1"/>
    <w:rsid w:val="009646A7"/>
    <w:rsid w:val="009656E6"/>
    <w:rsid w:val="00965741"/>
    <w:rsid w:val="00966C81"/>
    <w:rsid w:val="00966E47"/>
    <w:rsid w:val="00970404"/>
    <w:rsid w:val="009730F9"/>
    <w:rsid w:val="00975FBD"/>
    <w:rsid w:val="0097705F"/>
    <w:rsid w:val="0097790B"/>
    <w:rsid w:val="00977BD3"/>
    <w:rsid w:val="00977D2A"/>
    <w:rsid w:val="009816D9"/>
    <w:rsid w:val="009824D4"/>
    <w:rsid w:val="009839B8"/>
    <w:rsid w:val="0098436F"/>
    <w:rsid w:val="00985B4B"/>
    <w:rsid w:val="00985CFE"/>
    <w:rsid w:val="00986D4A"/>
    <w:rsid w:val="0099034D"/>
    <w:rsid w:val="00991BC7"/>
    <w:rsid w:val="00992565"/>
    <w:rsid w:val="009932C6"/>
    <w:rsid w:val="0099438E"/>
    <w:rsid w:val="00994EEE"/>
    <w:rsid w:val="00995A63"/>
    <w:rsid w:val="00996C89"/>
    <w:rsid w:val="009A200E"/>
    <w:rsid w:val="009A5F91"/>
    <w:rsid w:val="009A6346"/>
    <w:rsid w:val="009A6ED4"/>
    <w:rsid w:val="009A7D55"/>
    <w:rsid w:val="009B11EE"/>
    <w:rsid w:val="009B40EE"/>
    <w:rsid w:val="009B75B5"/>
    <w:rsid w:val="009B769A"/>
    <w:rsid w:val="009C1C31"/>
    <w:rsid w:val="009C1EF5"/>
    <w:rsid w:val="009C5AF0"/>
    <w:rsid w:val="009C69C0"/>
    <w:rsid w:val="009C7428"/>
    <w:rsid w:val="009C76AB"/>
    <w:rsid w:val="009D470B"/>
    <w:rsid w:val="009E034A"/>
    <w:rsid w:val="009E0976"/>
    <w:rsid w:val="009E1C19"/>
    <w:rsid w:val="009E34CF"/>
    <w:rsid w:val="009E4D20"/>
    <w:rsid w:val="009E5483"/>
    <w:rsid w:val="009E55F2"/>
    <w:rsid w:val="009E5D07"/>
    <w:rsid w:val="009E6220"/>
    <w:rsid w:val="009E6AD7"/>
    <w:rsid w:val="009E7237"/>
    <w:rsid w:val="009E777A"/>
    <w:rsid w:val="009F0C2A"/>
    <w:rsid w:val="009F6FE1"/>
    <w:rsid w:val="009F706E"/>
    <w:rsid w:val="00A00D96"/>
    <w:rsid w:val="00A0216D"/>
    <w:rsid w:val="00A02920"/>
    <w:rsid w:val="00A02BA7"/>
    <w:rsid w:val="00A034CF"/>
    <w:rsid w:val="00A03A6B"/>
    <w:rsid w:val="00A043EC"/>
    <w:rsid w:val="00A056E2"/>
    <w:rsid w:val="00A10579"/>
    <w:rsid w:val="00A114E2"/>
    <w:rsid w:val="00A11E4E"/>
    <w:rsid w:val="00A1282C"/>
    <w:rsid w:val="00A1372F"/>
    <w:rsid w:val="00A13B4E"/>
    <w:rsid w:val="00A147C3"/>
    <w:rsid w:val="00A177DC"/>
    <w:rsid w:val="00A20440"/>
    <w:rsid w:val="00A20F9F"/>
    <w:rsid w:val="00A2175C"/>
    <w:rsid w:val="00A309B8"/>
    <w:rsid w:val="00A30D44"/>
    <w:rsid w:val="00A31C12"/>
    <w:rsid w:val="00A3417E"/>
    <w:rsid w:val="00A36C74"/>
    <w:rsid w:val="00A37D45"/>
    <w:rsid w:val="00A4164D"/>
    <w:rsid w:val="00A417AC"/>
    <w:rsid w:val="00A41FBA"/>
    <w:rsid w:val="00A43B5D"/>
    <w:rsid w:val="00A44CF9"/>
    <w:rsid w:val="00A44EDE"/>
    <w:rsid w:val="00A46665"/>
    <w:rsid w:val="00A51BAB"/>
    <w:rsid w:val="00A5222C"/>
    <w:rsid w:val="00A52A21"/>
    <w:rsid w:val="00A52B1F"/>
    <w:rsid w:val="00A52E00"/>
    <w:rsid w:val="00A53656"/>
    <w:rsid w:val="00A54BA4"/>
    <w:rsid w:val="00A554CA"/>
    <w:rsid w:val="00A5663C"/>
    <w:rsid w:val="00A579E7"/>
    <w:rsid w:val="00A61FAE"/>
    <w:rsid w:val="00A625B6"/>
    <w:rsid w:val="00A6385E"/>
    <w:rsid w:val="00A64382"/>
    <w:rsid w:val="00A70430"/>
    <w:rsid w:val="00A70C92"/>
    <w:rsid w:val="00A73BE6"/>
    <w:rsid w:val="00A73C09"/>
    <w:rsid w:val="00A74DFE"/>
    <w:rsid w:val="00A76698"/>
    <w:rsid w:val="00A76DEB"/>
    <w:rsid w:val="00A77D4E"/>
    <w:rsid w:val="00A77FB8"/>
    <w:rsid w:val="00A805F4"/>
    <w:rsid w:val="00A80EB3"/>
    <w:rsid w:val="00A832F1"/>
    <w:rsid w:val="00A84295"/>
    <w:rsid w:val="00A85467"/>
    <w:rsid w:val="00A85F4D"/>
    <w:rsid w:val="00A8635D"/>
    <w:rsid w:val="00A902C3"/>
    <w:rsid w:val="00A92724"/>
    <w:rsid w:val="00A9298A"/>
    <w:rsid w:val="00A9332A"/>
    <w:rsid w:val="00A949DA"/>
    <w:rsid w:val="00A94E21"/>
    <w:rsid w:val="00A950D8"/>
    <w:rsid w:val="00A966C6"/>
    <w:rsid w:val="00A96BD3"/>
    <w:rsid w:val="00A96C63"/>
    <w:rsid w:val="00AA0700"/>
    <w:rsid w:val="00AA0B34"/>
    <w:rsid w:val="00AA0CD5"/>
    <w:rsid w:val="00AA1058"/>
    <w:rsid w:val="00AA1060"/>
    <w:rsid w:val="00AA11CD"/>
    <w:rsid w:val="00AA334A"/>
    <w:rsid w:val="00AA638D"/>
    <w:rsid w:val="00AB08C0"/>
    <w:rsid w:val="00AB18AA"/>
    <w:rsid w:val="00AB4EA3"/>
    <w:rsid w:val="00AC14BA"/>
    <w:rsid w:val="00AC31CB"/>
    <w:rsid w:val="00AC488E"/>
    <w:rsid w:val="00AC7014"/>
    <w:rsid w:val="00AC7EC1"/>
    <w:rsid w:val="00AD15EB"/>
    <w:rsid w:val="00AD2615"/>
    <w:rsid w:val="00AD2D93"/>
    <w:rsid w:val="00AD60D5"/>
    <w:rsid w:val="00AD67E5"/>
    <w:rsid w:val="00AD751C"/>
    <w:rsid w:val="00AE2E0D"/>
    <w:rsid w:val="00AE2E31"/>
    <w:rsid w:val="00AE3167"/>
    <w:rsid w:val="00AE3318"/>
    <w:rsid w:val="00AE3DC1"/>
    <w:rsid w:val="00AE52D3"/>
    <w:rsid w:val="00AE6FF0"/>
    <w:rsid w:val="00AE781E"/>
    <w:rsid w:val="00AF0CA6"/>
    <w:rsid w:val="00AF1E8F"/>
    <w:rsid w:val="00AF2ECA"/>
    <w:rsid w:val="00AF335D"/>
    <w:rsid w:val="00AF3D26"/>
    <w:rsid w:val="00AF6591"/>
    <w:rsid w:val="00AF7983"/>
    <w:rsid w:val="00B0051E"/>
    <w:rsid w:val="00B00849"/>
    <w:rsid w:val="00B01EF2"/>
    <w:rsid w:val="00B03D77"/>
    <w:rsid w:val="00B07DB2"/>
    <w:rsid w:val="00B116B3"/>
    <w:rsid w:val="00B11EBD"/>
    <w:rsid w:val="00B1224D"/>
    <w:rsid w:val="00B12FEE"/>
    <w:rsid w:val="00B146FC"/>
    <w:rsid w:val="00B14F94"/>
    <w:rsid w:val="00B16FA6"/>
    <w:rsid w:val="00B17D61"/>
    <w:rsid w:val="00B20602"/>
    <w:rsid w:val="00B20C30"/>
    <w:rsid w:val="00B22C61"/>
    <w:rsid w:val="00B22D3C"/>
    <w:rsid w:val="00B23205"/>
    <w:rsid w:val="00B23368"/>
    <w:rsid w:val="00B26DC1"/>
    <w:rsid w:val="00B27CF9"/>
    <w:rsid w:val="00B33EC5"/>
    <w:rsid w:val="00B413C7"/>
    <w:rsid w:val="00B413FD"/>
    <w:rsid w:val="00B41407"/>
    <w:rsid w:val="00B415CD"/>
    <w:rsid w:val="00B513F3"/>
    <w:rsid w:val="00B513FF"/>
    <w:rsid w:val="00B53577"/>
    <w:rsid w:val="00B53C09"/>
    <w:rsid w:val="00B546FB"/>
    <w:rsid w:val="00B55FBC"/>
    <w:rsid w:val="00B5634E"/>
    <w:rsid w:val="00B56DEF"/>
    <w:rsid w:val="00B5767E"/>
    <w:rsid w:val="00B6055A"/>
    <w:rsid w:val="00B61159"/>
    <w:rsid w:val="00B649AE"/>
    <w:rsid w:val="00B649F2"/>
    <w:rsid w:val="00B662B2"/>
    <w:rsid w:val="00B67034"/>
    <w:rsid w:val="00B67E7C"/>
    <w:rsid w:val="00B71DF2"/>
    <w:rsid w:val="00B7334F"/>
    <w:rsid w:val="00B73D79"/>
    <w:rsid w:val="00B73F23"/>
    <w:rsid w:val="00B74C51"/>
    <w:rsid w:val="00B82F5E"/>
    <w:rsid w:val="00B843C4"/>
    <w:rsid w:val="00B84A91"/>
    <w:rsid w:val="00B86EBF"/>
    <w:rsid w:val="00B9149B"/>
    <w:rsid w:val="00B923C9"/>
    <w:rsid w:val="00B966BD"/>
    <w:rsid w:val="00B970E6"/>
    <w:rsid w:val="00B9756A"/>
    <w:rsid w:val="00B97775"/>
    <w:rsid w:val="00BA0825"/>
    <w:rsid w:val="00BA2171"/>
    <w:rsid w:val="00BA45E3"/>
    <w:rsid w:val="00BA6582"/>
    <w:rsid w:val="00BA794C"/>
    <w:rsid w:val="00BA7B9A"/>
    <w:rsid w:val="00BB0EFF"/>
    <w:rsid w:val="00BB22D0"/>
    <w:rsid w:val="00BB233F"/>
    <w:rsid w:val="00BB568E"/>
    <w:rsid w:val="00BB7490"/>
    <w:rsid w:val="00BC0BF0"/>
    <w:rsid w:val="00BC13BF"/>
    <w:rsid w:val="00BC2159"/>
    <w:rsid w:val="00BC2545"/>
    <w:rsid w:val="00BC509C"/>
    <w:rsid w:val="00BC50D6"/>
    <w:rsid w:val="00BC5177"/>
    <w:rsid w:val="00BC5D9D"/>
    <w:rsid w:val="00BC7752"/>
    <w:rsid w:val="00BD17D8"/>
    <w:rsid w:val="00BD3028"/>
    <w:rsid w:val="00BD3A96"/>
    <w:rsid w:val="00BD3B8F"/>
    <w:rsid w:val="00BD3D79"/>
    <w:rsid w:val="00BD4342"/>
    <w:rsid w:val="00BD52EE"/>
    <w:rsid w:val="00BD7FDA"/>
    <w:rsid w:val="00BE3002"/>
    <w:rsid w:val="00BE6BEB"/>
    <w:rsid w:val="00BF1640"/>
    <w:rsid w:val="00BF1E77"/>
    <w:rsid w:val="00BF2049"/>
    <w:rsid w:val="00BF3981"/>
    <w:rsid w:val="00BF4608"/>
    <w:rsid w:val="00BF5387"/>
    <w:rsid w:val="00BF6361"/>
    <w:rsid w:val="00BF68EF"/>
    <w:rsid w:val="00C01279"/>
    <w:rsid w:val="00C0405C"/>
    <w:rsid w:val="00C04E50"/>
    <w:rsid w:val="00C12638"/>
    <w:rsid w:val="00C13115"/>
    <w:rsid w:val="00C15502"/>
    <w:rsid w:val="00C17FCE"/>
    <w:rsid w:val="00C23FE9"/>
    <w:rsid w:val="00C24E29"/>
    <w:rsid w:val="00C255DD"/>
    <w:rsid w:val="00C25D27"/>
    <w:rsid w:val="00C26B59"/>
    <w:rsid w:val="00C26D3C"/>
    <w:rsid w:val="00C272C7"/>
    <w:rsid w:val="00C30382"/>
    <w:rsid w:val="00C3356D"/>
    <w:rsid w:val="00C36E04"/>
    <w:rsid w:val="00C4051D"/>
    <w:rsid w:val="00C42524"/>
    <w:rsid w:val="00C428F4"/>
    <w:rsid w:val="00C4327C"/>
    <w:rsid w:val="00C477DA"/>
    <w:rsid w:val="00C47A53"/>
    <w:rsid w:val="00C52BAE"/>
    <w:rsid w:val="00C52FAC"/>
    <w:rsid w:val="00C548E3"/>
    <w:rsid w:val="00C54B69"/>
    <w:rsid w:val="00C56418"/>
    <w:rsid w:val="00C56706"/>
    <w:rsid w:val="00C5694D"/>
    <w:rsid w:val="00C574A1"/>
    <w:rsid w:val="00C57EE7"/>
    <w:rsid w:val="00C6188C"/>
    <w:rsid w:val="00C64C3D"/>
    <w:rsid w:val="00C669EF"/>
    <w:rsid w:val="00C67350"/>
    <w:rsid w:val="00C71254"/>
    <w:rsid w:val="00C7143A"/>
    <w:rsid w:val="00C71F72"/>
    <w:rsid w:val="00C7208B"/>
    <w:rsid w:val="00C7293C"/>
    <w:rsid w:val="00C75058"/>
    <w:rsid w:val="00C75407"/>
    <w:rsid w:val="00C75805"/>
    <w:rsid w:val="00C77E8C"/>
    <w:rsid w:val="00C82125"/>
    <w:rsid w:val="00C821F0"/>
    <w:rsid w:val="00C83723"/>
    <w:rsid w:val="00C843F9"/>
    <w:rsid w:val="00C84458"/>
    <w:rsid w:val="00C850DA"/>
    <w:rsid w:val="00C8533D"/>
    <w:rsid w:val="00C909DD"/>
    <w:rsid w:val="00C909E6"/>
    <w:rsid w:val="00C91F46"/>
    <w:rsid w:val="00C92C4D"/>
    <w:rsid w:val="00C945F8"/>
    <w:rsid w:val="00C9553B"/>
    <w:rsid w:val="00C95CDC"/>
    <w:rsid w:val="00C96837"/>
    <w:rsid w:val="00CA089B"/>
    <w:rsid w:val="00CA14DB"/>
    <w:rsid w:val="00CA309F"/>
    <w:rsid w:val="00CA4435"/>
    <w:rsid w:val="00CA4507"/>
    <w:rsid w:val="00CA7E05"/>
    <w:rsid w:val="00CB00C2"/>
    <w:rsid w:val="00CB1591"/>
    <w:rsid w:val="00CB5400"/>
    <w:rsid w:val="00CB572A"/>
    <w:rsid w:val="00CB6193"/>
    <w:rsid w:val="00CB6405"/>
    <w:rsid w:val="00CC1724"/>
    <w:rsid w:val="00CC2609"/>
    <w:rsid w:val="00CC2629"/>
    <w:rsid w:val="00CC73E0"/>
    <w:rsid w:val="00CC7F7D"/>
    <w:rsid w:val="00CD0EA1"/>
    <w:rsid w:val="00CD143A"/>
    <w:rsid w:val="00CD18E5"/>
    <w:rsid w:val="00CD23C7"/>
    <w:rsid w:val="00CD440A"/>
    <w:rsid w:val="00CD4561"/>
    <w:rsid w:val="00CD46C5"/>
    <w:rsid w:val="00CD4942"/>
    <w:rsid w:val="00CD53AB"/>
    <w:rsid w:val="00CD5C02"/>
    <w:rsid w:val="00CD661E"/>
    <w:rsid w:val="00CD72DA"/>
    <w:rsid w:val="00CE193C"/>
    <w:rsid w:val="00CE3053"/>
    <w:rsid w:val="00CE31E3"/>
    <w:rsid w:val="00CE3957"/>
    <w:rsid w:val="00CE4B6E"/>
    <w:rsid w:val="00CE6459"/>
    <w:rsid w:val="00CE73A6"/>
    <w:rsid w:val="00CF0C60"/>
    <w:rsid w:val="00CF23D2"/>
    <w:rsid w:val="00CF23F6"/>
    <w:rsid w:val="00CF3439"/>
    <w:rsid w:val="00CF517A"/>
    <w:rsid w:val="00CF563F"/>
    <w:rsid w:val="00CF69C4"/>
    <w:rsid w:val="00D01046"/>
    <w:rsid w:val="00D015FB"/>
    <w:rsid w:val="00D018EF"/>
    <w:rsid w:val="00D01E19"/>
    <w:rsid w:val="00D02ADA"/>
    <w:rsid w:val="00D03E19"/>
    <w:rsid w:val="00D109A3"/>
    <w:rsid w:val="00D10A24"/>
    <w:rsid w:val="00D10D9E"/>
    <w:rsid w:val="00D1329D"/>
    <w:rsid w:val="00D14808"/>
    <w:rsid w:val="00D14877"/>
    <w:rsid w:val="00D157A8"/>
    <w:rsid w:val="00D161CE"/>
    <w:rsid w:val="00D1652D"/>
    <w:rsid w:val="00D21489"/>
    <w:rsid w:val="00D21519"/>
    <w:rsid w:val="00D23387"/>
    <w:rsid w:val="00D2436D"/>
    <w:rsid w:val="00D24425"/>
    <w:rsid w:val="00D265FA"/>
    <w:rsid w:val="00D27249"/>
    <w:rsid w:val="00D30ECD"/>
    <w:rsid w:val="00D32641"/>
    <w:rsid w:val="00D32EAC"/>
    <w:rsid w:val="00D4083C"/>
    <w:rsid w:val="00D46532"/>
    <w:rsid w:val="00D46A9B"/>
    <w:rsid w:val="00D5040C"/>
    <w:rsid w:val="00D50DE6"/>
    <w:rsid w:val="00D51C15"/>
    <w:rsid w:val="00D557A9"/>
    <w:rsid w:val="00D560AD"/>
    <w:rsid w:val="00D607AA"/>
    <w:rsid w:val="00D619C4"/>
    <w:rsid w:val="00D62503"/>
    <w:rsid w:val="00D637D3"/>
    <w:rsid w:val="00D63F7C"/>
    <w:rsid w:val="00D640AE"/>
    <w:rsid w:val="00D66E3C"/>
    <w:rsid w:val="00D66EF1"/>
    <w:rsid w:val="00D70FDD"/>
    <w:rsid w:val="00D72138"/>
    <w:rsid w:val="00D72EC7"/>
    <w:rsid w:val="00D742A2"/>
    <w:rsid w:val="00D755CD"/>
    <w:rsid w:val="00D772B5"/>
    <w:rsid w:val="00D81748"/>
    <w:rsid w:val="00D8187D"/>
    <w:rsid w:val="00D83F0C"/>
    <w:rsid w:val="00D85C00"/>
    <w:rsid w:val="00D878E0"/>
    <w:rsid w:val="00D90453"/>
    <w:rsid w:val="00D90B72"/>
    <w:rsid w:val="00D967E3"/>
    <w:rsid w:val="00D9732E"/>
    <w:rsid w:val="00D97992"/>
    <w:rsid w:val="00DA3B17"/>
    <w:rsid w:val="00DA3EA9"/>
    <w:rsid w:val="00DA42B3"/>
    <w:rsid w:val="00DA44F6"/>
    <w:rsid w:val="00DA7C0B"/>
    <w:rsid w:val="00DB00B4"/>
    <w:rsid w:val="00DB0638"/>
    <w:rsid w:val="00DB124F"/>
    <w:rsid w:val="00DB1B3E"/>
    <w:rsid w:val="00DB2469"/>
    <w:rsid w:val="00DB352F"/>
    <w:rsid w:val="00DB585F"/>
    <w:rsid w:val="00DB76FE"/>
    <w:rsid w:val="00DB77FA"/>
    <w:rsid w:val="00DB788C"/>
    <w:rsid w:val="00DB7E84"/>
    <w:rsid w:val="00DC0D8B"/>
    <w:rsid w:val="00DC34AD"/>
    <w:rsid w:val="00DC50A9"/>
    <w:rsid w:val="00DC56CE"/>
    <w:rsid w:val="00DC62EC"/>
    <w:rsid w:val="00DD08DC"/>
    <w:rsid w:val="00DD15AA"/>
    <w:rsid w:val="00DD17C4"/>
    <w:rsid w:val="00DD2741"/>
    <w:rsid w:val="00DD3E75"/>
    <w:rsid w:val="00DD45B5"/>
    <w:rsid w:val="00DD5D65"/>
    <w:rsid w:val="00DD6B2B"/>
    <w:rsid w:val="00DD7DC4"/>
    <w:rsid w:val="00DE0F6E"/>
    <w:rsid w:val="00DE31B4"/>
    <w:rsid w:val="00DE3228"/>
    <w:rsid w:val="00DE4A1C"/>
    <w:rsid w:val="00DE519E"/>
    <w:rsid w:val="00DE6677"/>
    <w:rsid w:val="00DE78B6"/>
    <w:rsid w:val="00DF070D"/>
    <w:rsid w:val="00DF1362"/>
    <w:rsid w:val="00DF273C"/>
    <w:rsid w:val="00DF368C"/>
    <w:rsid w:val="00DF46AD"/>
    <w:rsid w:val="00DF5FB6"/>
    <w:rsid w:val="00DF685F"/>
    <w:rsid w:val="00DF7499"/>
    <w:rsid w:val="00E016BA"/>
    <w:rsid w:val="00E039C7"/>
    <w:rsid w:val="00E04791"/>
    <w:rsid w:val="00E04AA4"/>
    <w:rsid w:val="00E06CB9"/>
    <w:rsid w:val="00E07479"/>
    <w:rsid w:val="00E115E0"/>
    <w:rsid w:val="00E13E22"/>
    <w:rsid w:val="00E21E8D"/>
    <w:rsid w:val="00E24646"/>
    <w:rsid w:val="00E24760"/>
    <w:rsid w:val="00E256F7"/>
    <w:rsid w:val="00E264C1"/>
    <w:rsid w:val="00E274C6"/>
    <w:rsid w:val="00E32538"/>
    <w:rsid w:val="00E35C52"/>
    <w:rsid w:val="00E36119"/>
    <w:rsid w:val="00E3707D"/>
    <w:rsid w:val="00E37756"/>
    <w:rsid w:val="00E379CD"/>
    <w:rsid w:val="00E45B8F"/>
    <w:rsid w:val="00E460AC"/>
    <w:rsid w:val="00E4701B"/>
    <w:rsid w:val="00E47091"/>
    <w:rsid w:val="00E54310"/>
    <w:rsid w:val="00E545A0"/>
    <w:rsid w:val="00E545D3"/>
    <w:rsid w:val="00E56148"/>
    <w:rsid w:val="00E5714E"/>
    <w:rsid w:val="00E606A6"/>
    <w:rsid w:val="00E617AB"/>
    <w:rsid w:val="00E626AC"/>
    <w:rsid w:val="00E629FC"/>
    <w:rsid w:val="00E63C36"/>
    <w:rsid w:val="00E64BC6"/>
    <w:rsid w:val="00E701F7"/>
    <w:rsid w:val="00E74A2F"/>
    <w:rsid w:val="00E752F9"/>
    <w:rsid w:val="00E774FA"/>
    <w:rsid w:val="00E83E11"/>
    <w:rsid w:val="00E87137"/>
    <w:rsid w:val="00E87281"/>
    <w:rsid w:val="00E90D33"/>
    <w:rsid w:val="00E90EE8"/>
    <w:rsid w:val="00E91B75"/>
    <w:rsid w:val="00E93521"/>
    <w:rsid w:val="00E95BBB"/>
    <w:rsid w:val="00E95DF6"/>
    <w:rsid w:val="00E978D0"/>
    <w:rsid w:val="00EA03D9"/>
    <w:rsid w:val="00EA1F55"/>
    <w:rsid w:val="00EA2F85"/>
    <w:rsid w:val="00EA3836"/>
    <w:rsid w:val="00EA6C2F"/>
    <w:rsid w:val="00EA73A2"/>
    <w:rsid w:val="00EA7E37"/>
    <w:rsid w:val="00EB0122"/>
    <w:rsid w:val="00EB0484"/>
    <w:rsid w:val="00EB2127"/>
    <w:rsid w:val="00EB4AD0"/>
    <w:rsid w:val="00EB6629"/>
    <w:rsid w:val="00EC2493"/>
    <w:rsid w:val="00EC44BE"/>
    <w:rsid w:val="00EC4817"/>
    <w:rsid w:val="00EC52C9"/>
    <w:rsid w:val="00EC632A"/>
    <w:rsid w:val="00EC6D8A"/>
    <w:rsid w:val="00EC71C5"/>
    <w:rsid w:val="00EC7616"/>
    <w:rsid w:val="00ED016B"/>
    <w:rsid w:val="00ED0449"/>
    <w:rsid w:val="00ED13E3"/>
    <w:rsid w:val="00ED22D9"/>
    <w:rsid w:val="00ED2DCD"/>
    <w:rsid w:val="00ED79D2"/>
    <w:rsid w:val="00EE04D0"/>
    <w:rsid w:val="00EE08F0"/>
    <w:rsid w:val="00EE1485"/>
    <w:rsid w:val="00EE170C"/>
    <w:rsid w:val="00EE3605"/>
    <w:rsid w:val="00EE4489"/>
    <w:rsid w:val="00EF0D1C"/>
    <w:rsid w:val="00EF1A20"/>
    <w:rsid w:val="00EF2051"/>
    <w:rsid w:val="00EF38DF"/>
    <w:rsid w:val="00EF5166"/>
    <w:rsid w:val="00EF51B0"/>
    <w:rsid w:val="00EF5624"/>
    <w:rsid w:val="00EF5C7C"/>
    <w:rsid w:val="00EF68D5"/>
    <w:rsid w:val="00F0169C"/>
    <w:rsid w:val="00F02373"/>
    <w:rsid w:val="00F02B98"/>
    <w:rsid w:val="00F03B91"/>
    <w:rsid w:val="00F04F0C"/>
    <w:rsid w:val="00F07A65"/>
    <w:rsid w:val="00F1031B"/>
    <w:rsid w:val="00F14431"/>
    <w:rsid w:val="00F1479F"/>
    <w:rsid w:val="00F15652"/>
    <w:rsid w:val="00F165C0"/>
    <w:rsid w:val="00F1748A"/>
    <w:rsid w:val="00F175CF"/>
    <w:rsid w:val="00F17DA0"/>
    <w:rsid w:val="00F20E88"/>
    <w:rsid w:val="00F21F12"/>
    <w:rsid w:val="00F22AFA"/>
    <w:rsid w:val="00F24C2A"/>
    <w:rsid w:val="00F26749"/>
    <w:rsid w:val="00F276B9"/>
    <w:rsid w:val="00F31736"/>
    <w:rsid w:val="00F32A6A"/>
    <w:rsid w:val="00F343ED"/>
    <w:rsid w:val="00F34818"/>
    <w:rsid w:val="00F40688"/>
    <w:rsid w:val="00F40C84"/>
    <w:rsid w:val="00F40D24"/>
    <w:rsid w:val="00F41D1E"/>
    <w:rsid w:val="00F5114F"/>
    <w:rsid w:val="00F557EF"/>
    <w:rsid w:val="00F6148A"/>
    <w:rsid w:val="00F642B8"/>
    <w:rsid w:val="00F66EBE"/>
    <w:rsid w:val="00F6724F"/>
    <w:rsid w:val="00F67F89"/>
    <w:rsid w:val="00F70B8B"/>
    <w:rsid w:val="00F72902"/>
    <w:rsid w:val="00F72F60"/>
    <w:rsid w:val="00F73FAF"/>
    <w:rsid w:val="00F76BEF"/>
    <w:rsid w:val="00F820B4"/>
    <w:rsid w:val="00F836DB"/>
    <w:rsid w:val="00F87099"/>
    <w:rsid w:val="00F87FB5"/>
    <w:rsid w:val="00F964C7"/>
    <w:rsid w:val="00F96A84"/>
    <w:rsid w:val="00F97058"/>
    <w:rsid w:val="00F970C2"/>
    <w:rsid w:val="00FA00CE"/>
    <w:rsid w:val="00FA2A04"/>
    <w:rsid w:val="00FA4596"/>
    <w:rsid w:val="00FA4B9F"/>
    <w:rsid w:val="00FA58FC"/>
    <w:rsid w:val="00FA7542"/>
    <w:rsid w:val="00FB01A9"/>
    <w:rsid w:val="00FB10B9"/>
    <w:rsid w:val="00FB35A0"/>
    <w:rsid w:val="00FB4427"/>
    <w:rsid w:val="00FB73EF"/>
    <w:rsid w:val="00FC2372"/>
    <w:rsid w:val="00FC304F"/>
    <w:rsid w:val="00FC4431"/>
    <w:rsid w:val="00FC5E71"/>
    <w:rsid w:val="00FC61A9"/>
    <w:rsid w:val="00FD0BDB"/>
    <w:rsid w:val="00FD1AD0"/>
    <w:rsid w:val="00FD1C56"/>
    <w:rsid w:val="00FD1E44"/>
    <w:rsid w:val="00FD1ED3"/>
    <w:rsid w:val="00FD231A"/>
    <w:rsid w:val="00FD280F"/>
    <w:rsid w:val="00FD47B4"/>
    <w:rsid w:val="00FD70FE"/>
    <w:rsid w:val="00FD7169"/>
    <w:rsid w:val="00FE6FD2"/>
    <w:rsid w:val="00FE7613"/>
    <w:rsid w:val="00FF05A2"/>
    <w:rsid w:val="00FF0DFF"/>
    <w:rsid w:val="00FF1134"/>
    <w:rsid w:val="00FF1546"/>
    <w:rsid w:val="00FF1D68"/>
    <w:rsid w:val="00FF3AED"/>
    <w:rsid w:val="00FF719D"/>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65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54BA4"/>
    <w:pPr>
      <w:spacing w:after="260" w:line="260" w:lineRule="atLeast"/>
    </w:pPr>
    <w:rPr>
      <w:rFonts w:ascii="Arial" w:hAnsi="Arial"/>
    </w:rPr>
  </w:style>
  <w:style w:type="paragraph" w:styleId="berschrift1">
    <w:name w:val="heading 1"/>
    <w:basedOn w:val="Standard"/>
    <w:next w:val="Standard"/>
    <w:qFormat/>
    <w:rsid w:val="00EA1F55"/>
    <w:pPr>
      <w:keepNext/>
      <w:keepLines/>
      <w:numPr>
        <w:numId w:val="42"/>
      </w:numPr>
      <w:spacing w:before="240" w:after="120"/>
      <w:outlineLvl w:val="0"/>
    </w:pPr>
    <w:rPr>
      <w:b/>
      <w:sz w:val="28"/>
    </w:rPr>
  </w:style>
  <w:style w:type="paragraph" w:styleId="berschrift2">
    <w:name w:val="heading 2"/>
    <w:basedOn w:val="Standard"/>
    <w:next w:val="Standard"/>
    <w:qFormat/>
    <w:rsid w:val="00EA1F55"/>
    <w:pPr>
      <w:keepNext/>
      <w:numPr>
        <w:ilvl w:val="1"/>
        <w:numId w:val="42"/>
      </w:numPr>
      <w:spacing w:before="480" w:after="120"/>
      <w:outlineLvl w:val="1"/>
    </w:pPr>
    <w:rPr>
      <w:b/>
      <w:sz w:val="22"/>
    </w:rPr>
  </w:style>
  <w:style w:type="paragraph" w:styleId="berschrift3">
    <w:name w:val="heading 3"/>
    <w:basedOn w:val="Standard"/>
    <w:next w:val="Standard"/>
    <w:qFormat/>
    <w:rsid w:val="00EA1F55"/>
    <w:pPr>
      <w:keepNext/>
      <w:numPr>
        <w:ilvl w:val="2"/>
        <w:numId w:val="42"/>
      </w:numPr>
      <w:spacing w:before="120" w:after="120"/>
      <w:outlineLvl w:val="2"/>
    </w:pPr>
    <w:rPr>
      <w:b/>
    </w:rPr>
  </w:style>
  <w:style w:type="paragraph" w:styleId="berschrift4">
    <w:name w:val="heading 4"/>
    <w:basedOn w:val="Standard"/>
    <w:next w:val="Standard"/>
    <w:qFormat/>
    <w:rsid w:val="00EA1F55"/>
    <w:pPr>
      <w:numPr>
        <w:ilvl w:val="3"/>
        <w:numId w:val="42"/>
      </w:numPr>
      <w:spacing w:before="120" w:after="120"/>
      <w:outlineLvl w:val="3"/>
    </w:pPr>
  </w:style>
  <w:style w:type="paragraph" w:styleId="berschrift5">
    <w:name w:val="heading 5"/>
    <w:basedOn w:val="Standard"/>
    <w:next w:val="Standard"/>
    <w:qFormat/>
    <w:rsid w:val="007D63E8"/>
    <w:pPr>
      <w:numPr>
        <w:ilvl w:val="4"/>
        <w:numId w:val="42"/>
      </w:numPr>
      <w:spacing w:before="120" w:after="120"/>
      <w:outlineLvl w:val="4"/>
    </w:pPr>
    <w:rPr>
      <w:bCs/>
      <w:iCs/>
      <w:szCs w:val="26"/>
    </w:rPr>
  </w:style>
  <w:style w:type="paragraph" w:styleId="berschrift6">
    <w:name w:val="heading 6"/>
    <w:basedOn w:val="Standard"/>
    <w:next w:val="Standard"/>
    <w:qFormat/>
    <w:rsid w:val="007D63E8"/>
    <w:pPr>
      <w:numPr>
        <w:ilvl w:val="5"/>
        <w:numId w:val="42"/>
      </w:numPr>
      <w:spacing w:before="120" w:after="60"/>
      <w:outlineLvl w:val="5"/>
    </w:pPr>
    <w:rPr>
      <w:bCs/>
      <w:szCs w:val="22"/>
    </w:rPr>
  </w:style>
  <w:style w:type="paragraph" w:styleId="berschrift7">
    <w:name w:val="heading 7"/>
    <w:basedOn w:val="Standard"/>
    <w:next w:val="Standard"/>
    <w:qFormat/>
    <w:rsid w:val="007D63E8"/>
    <w:pPr>
      <w:numPr>
        <w:ilvl w:val="6"/>
        <w:numId w:val="42"/>
      </w:numPr>
      <w:spacing w:before="120" w:after="60"/>
      <w:outlineLvl w:val="6"/>
    </w:pPr>
    <w:rPr>
      <w:szCs w:val="24"/>
    </w:rPr>
  </w:style>
  <w:style w:type="paragraph" w:styleId="berschrift8">
    <w:name w:val="heading 8"/>
    <w:basedOn w:val="Standard"/>
    <w:next w:val="Standard"/>
    <w:qFormat/>
    <w:rsid w:val="007D63E8"/>
    <w:pPr>
      <w:numPr>
        <w:ilvl w:val="7"/>
        <w:numId w:val="42"/>
      </w:numPr>
      <w:spacing w:before="120" w:after="60"/>
      <w:outlineLvl w:val="7"/>
    </w:pPr>
    <w:rPr>
      <w:iCs/>
      <w:szCs w:val="24"/>
    </w:rPr>
  </w:style>
  <w:style w:type="paragraph" w:styleId="berschrift9">
    <w:name w:val="heading 9"/>
    <w:basedOn w:val="Standard"/>
    <w:next w:val="Standard"/>
    <w:qFormat/>
    <w:rsid w:val="007D63E8"/>
    <w:pPr>
      <w:numPr>
        <w:ilvl w:val="8"/>
        <w:numId w:val="42"/>
      </w:numPr>
      <w:spacing w:before="12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C77E8C"/>
    <w:pPr>
      <w:suppressAutoHyphens/>
      <w:spacing w:line="200" w:lineRule="exact"/>
    </w:pPr>
    <w:rPr>
      <w:noProof/>
      <w:sz w:val="15"/>
    </w:rPr>
  </w:style>
  <w:style w:type="paragraph" w:styleId="Fuzeile">
    <w:name w:val="footer"/>
    <w:basedOn w:val="Standard"/>
    <w:semiHidden/>
    <w:rsid w:val="00495DCC"/>
    <w:pPr>
      <w:tabs>
        <w:tab w:val="right" w:pos="8732"/>
      </w:tabs>
    </w:pPr>
    <w:rPr>
      <w:sz w:val="16"/>
    </w:rPr>
  </w:style>
  <w:style w:type="paragraph" w:customStyle="1" w:styleId="KopfFett">
    <w:name w:val="KopfFett"/>
    <w:basedOn w:val="Kopfzeile"/>
    <w:next w:val="Kopfzeile"/>
    <w:semiHidden/>
    <w:rsid w:val="00C77E8C"/>
    <w:rPr>
      <w:b/>
    </w:rPr>
  </w:style>
  <w:style w:type="paragraph" w:customStyle="1" w:styleId="KopfDept">
    <w:name w:val="KopfDept"/>
    <w:basedOn w:val="Kopfzeile"/>
    <w:next w:val="KopfFett"/>
    <w:semiHidden/>
    <w:rsid w:val="00C77E8C"/>
    <w:pPr>
      <w:spacing w:after="100"/>
      <w:contextualSpacing/>
    </w:pPr>
  </w:style>
  <w:style w:type="paragraph" w:customStyle="1" w:styleId="Logo">
    <w:name w:val="Logo"/>
    <w:semiHidden/>
    <w:rsid w:val="00C77E8C"/>
    <w:rPr>
      <w:rFonts w:ascii="Arial" w:hAnsi="Arial"/>
      <w:noProof/>
      <w:sz w:val="15"/>
    </w:rPr>
  </w:style>
  <w:style w:type="paragraph" w:customStyle="1" w:styleId="Ref">
    <w:name w:val="Ref"/>
    <w:basedOn w:val="Standard"/>
    <w:next w:val="Standard"/>
    <w:semiHidden/>
    <w:rsid w:val="00C77E8C"/>
    <w:pPr>
      <w:spacing w:line="200" w:lineRule="exact"/>
    </w:pPr>
    <w:rPr>
      <w:sz w:val="15"/>
    </w:rPr>
  </w:style>
  <w:style w:type="paragraph" w:customStyle="1" w:styleId="Form">
    <w:name w:val="Form"/>
    <w:basedOn w:val="Standard"/>
    <w:semiHidden/>
    <w:rsid w:val="00C77E8C"/>
    <w:rPr>
      <w:sz w:val="15"/>
    </w:rPr>
  </w:style>
  <w:style w:type="paragraph" w:customStyle="1" w:styleId="Pfad">
    <w:name w:val="Pfad"/>
    <w:next w:val="Fuzeile"/>
    <w:semiHidden/>
    <w:rsid w:val="00C77E8C"/>
    <w:pPr>
      <w:spacing w:line="160" w:lineRule="exact"/>
    </w:pPr>
    <w:rPr>
      <w:rFonts w:ascii="Arial" w:hAnsi="Arial"/>
      <w:noProof/>
      <w:sz w:val="12"/>
      <w:szCs w:val="12"/>
    </w:rPr>
  </w:style>
  <w:style w:type="paragraph" w:customStyle="1" w:styleId="Linie1">
    <w:name w:val="Linie1"/>
    <w:basedOn w:val="Standard"/>
    <w:next w:val="Standard"/>
    <w:semiHidden/>
    <w:rsid w:val="00C77E8C"/>
    <w:pPr>
      <w:pBdr>
        <w:top w:val="single" w:sz="2" w:space="1" w:color="auto"/>
      </w:pBdr>
      <w:spacing w:before="270" w:line="160" w:lineRule="exact"/>
      <w:ind w:left="28" w:right="28"/>
    </w:pPr>
  </w:style>
  <w:style w:type="paragraph" w:customStyle="1" w:styleId="Seite">
    <w:name w:val="Seite"/>
    <w:basedOn w:val="Standard"/>
    <w:next w:val="Standard"/>
    <w:semiHidden/>
    <w:rsid w:val="009B75B5"/>
    <w:pPr>
      <w:suppressAutoHyphens/>
      <w:spacing w:after="0" w:line="200" w:lineRule="exact"/>
      <w:jc w:val="right"/>
    </w:pPr>
    <w:rPr>
      <w:sz w:val="14"/>
      <w:szCs w:val="14"/>
    </w:rPr>
  </w:style>
  <w:style w:type="paragraph" w:customStyle="1" w:styleId="Platzhalter">
    <w:name w:val="Platzhalter"/>
    <w:basedOn w:val="Standard"/>
    <w:next w:val="Standard"/>
    <w:semiHidden/>
    <w:rsid w:val="00336C8A"/>
    <w:pPr>
      <w:spacing w:after="120" w:line="240" w:lineRule="auto"/>
    </w:pPr>
    <w:rPr>
      <w:sz w:val="2"/>
      <w:szCs w:val="2"/>
    </w:rPr>
  </w:style>
  <w:style w:type="paragraph" w:customStyle="1" w:styleId="Linie2">
    <w:name w:val="Linie2"/>
    <w:basedOn w:val="Standard"/>
    <w:next w:val="Standard"/>
    <w:semiHidden/>
    <w:rsid w:val="00C77E8C"/>
    <w:pPr>
      <w:pBdr>
        <w:bottom w:val="single" w:sz="2" w:space="1" w:color="auto"/>
      </w:pBdr>
      <w:spacing w:before="90" w:after="340"/>
    </w:pPr>
  </w:style>
  <w:style w:type="paragraph" w:customStyle="1" w:styleId="InhaltInformationsnotiz">
    <w:name w:val="Inhalt Informationsnotiz"/>
    <w:basedOn w:val="Standard"/>
    <w:next w:val="Standard"/>
    <w:semiHidden/>
    <w:rsid w:val="00C77E8C"/>
    <w:pPr>
      <w:spacing w:before="720"/>
    </w:pPr>
    <w:rPr>
      <w:b/>
      <w:sz w:val="32"/>
    </w:rPr>
  </w:style>
  <w:style w:type="paragraph" w:styleId="Textkrper">
    <w:name w:val="Body Text"/>
    <w:basedOn w:val="Standard"/>
    <w:link w:val="TextkrperZchn"/>
    <w:semiHidden/>
    <w:rsid w:val="00C77E8C"/>
    <w:pPr>
      <w:spacing w:after="120"/>
    </w:pPr>
  </w:style>
  <w:style w:type="numbering" w:customStyle="1" w:styleId="FormatvorlageAufgezhlt">
    <w:name w:val="Formatvorlage Aufgezählt"/>
    <w:basedOn w:val="KeineListe"/>
    <w:semiHidden/>
    <w:rsid w:val="00C77E8C"/>
    <w:pPr>
      <w:numPr>
        <w:numId w:val="1"/>
      </w:numPr>
    </w:pPr>
  </w:style>
  <w:style w:type="numbering" w:customStyle="1" w:styleId="FormatvorlageNummerierteListe">
    <w:name w:val="Formatvorlage Nummerierte Liste"/>
    <w:basedOn w:val="KeineListe"/>
    <w:semiHidden/>
    <w:rsid w:val="00C77E8C"/>
    <w:pPr>
      <w:numPr>
        <w:numId w:val="2"/>
      </w:numPr>
    </w:pPr>
  </w:style>
  <w:style w:type="paragraph" w:customStyle="1" w:styleId="Absatz">
    <w:name w:val="Absatz"/>
    <w:basedOn w:val="Standard"/>
    <w:semiHidden/>
    <w:rsid w:val="00C77E8C"/>
    <w:pPr>
      <w:spacing w:line="260" w:lineRule="exact"/>
    </w:pPr>
  </w:style>
  <w:style w:type="paragraph" w:customStyle="1" w:styleId="Absender">
    <w:name w:val="Absender"/>
    <w:basedOn w:val="Standard"/>
    <w:semiHidden/>
    <w:rsid w:val="00C77E8C"/>
    <w:pPr>
      <w:pBdr>
        <w:bottom w:val="single" w:sz="2" w:space="3" w:color="auto"/>
      </w:pBdr>
      <w:spacing w:before="20" w:after="100" w:line="200" w:lineRule="exact"/>
      <w:ind w:right="5868"/>
    </w:pPr>
    <w:rPr>
      <w:sz w:val="14"/>
      <w:szCs w:val="14"/>
    </w:rPr>
  </w:style>
  <w:style w:type="paragraph" w:customStyle="1" w:styleId="Adresse">
    <w:name w:val="Adresse"/>
    <w:basedOn w:val="Standard"/>
    <w:semiHidden/>
    <w:rsid w:val="00C77E8C"/>
    <w:pPr>
      <w:spacing w:line="260" w:lineRule="exact"/>
    </w:pPr>
    <w:rPr>
      <w:noProof/>
    </w:rPr>
  </w:style>
  <w:style w:type="paragraph" w:customStyle="1" w:styleId="BAKOM">
    <w:name w:val="BAKOM"/>
    <w:basedOn w:val="Standard"/>
    <w:semiHidden/>
    <w:rsid w:val="00C77E8C"/>
    <w:pPr>
      <w:spacing w:before="520" w:after="780"/>
    </w:pPr>
    <w:rPr>
      <w:noProof/>
    </w:rPr>
  </w:style>
  <w:style w:type="paragraph" w:styleId="Datum">
    <w:name w:val="Date"/>
    <w:basedOn w:val="Standard"/>
    <w:semiHidden/>
    <w:rsid w:val="00C77E8C"/>
    <w:pPr>
      <w:spacing w:line="200" w:lineRule="exact"/>
    </w:pPr>
    <w:rPr>
      <w:b/>
      <w:bCs/>
      <w:sz w:val="15"/>
      <w:szCs w:val="15"/>
    </w:rPr>
  </w:style>
  <w:style w:type="paragraph" w:customStyle="1" w:styleId="Dispositiv">
    <w:name w:val="Dispositiv"/>
    <w:basedOn w:val="Standard"/>
    <w:semiHidden/>
    <w:rsid w:val="00C77E8C"/>
    <w:pPr>
      <w:spacing w:before="260" w:line="260" w:lineRule="exact"/>
    </w:pPr>
    <w:rPr>
      <w:b/>
      <w:bCs/>
    </w:rPr>
  </w:style>
  <w:style w:type="character" w:styleId="Fett">
    <w:name w:val="Strong"/>
    <w:basedOn w:val="Absatz-Standardschriftart"/>
    <w:uiPriority w:val="22"/>
    <w:qFormat/>
    <w:rsid w:val="00C77E8C"/>
    <w:rPr>
      <w:rFonts w:ascii="Arial" w:hAnsi="Arial"/>
      <w:b/>
      <w:bCs/>
      <w:sz w:val="20"/>
      <w:szCs w:val="20"/>
      <w:lang w:val="de-CH"/>
    </w:rPr>
  </w:style>
  <w:style w:type="paragraph" w:customStyle="1" w:styleId="Fuss">
    <w:name w:val="Fuss"/>
    <w:basedOn w:val="Standard"/>
    <w:semiHidden/>
    <w:rsid w:val="00C77E8C"/>
    <w:pPr>
      <w:tabs>
        <w:tab w:val="center" w:pos="4536"/>
        <w:tab w:val="right" w:pos="9072"/>
      </w:tabs>
    </w:pPr>
    <w:rPr>
      <w:sz w:val="15"/>
      <w:szCs w:val="15"/>
    </w:rPr>
  </w:style>
  <w:style w:type="paragraph" w:customStyle="1" w:styleId="Kopf">
    <w:name w:val="Kopf"/>
    <w:basedOn w:val="Standard"/>
    <w:semiHidden/>
    <w:rsid w:val="00C77E8C"/>
    <w:pPr>
      <w:tabs>
        <w:tab w:val="center" w:pos="4536"/>
        <w:tab w:val="right" w:pos="9072"/>
      </w:tabs>
      <w:spacing w:line="200" w:lineRule="exact"/>
    </w:pPr>
    <w:rPr>
      <w:sz w:val="15"/>
      <w:szCs w:val="15"/>
    </w:rPr>
  </w:style>
  <w:style w:type="paragraph" w:customStyle="1" w:styleId="Rechtsmittel">
    <w:name w:val="Rechtsmittel"/>
    <w:basedOn w:val="Standard"/>
    <w:semiHidden/>
    <w:rsid w:val="00C77E8C"/>
    <w:pPr>
      <w:suppressAutoHyphens/>
      <w:spacing w:after="120"/>
    </w:pPr>
  </w:style>
  <w:style w:type="paragraph" w:customStyle="1" w:styleId="Referenz">
    <w:name w:val="Referenz"/>
    <w:basedOn w:val="Standard"/>
    <w:semiHidden/>
    <w:rsid w:val="00C77E8C"/>
    <w:pPr>
      <w:suppressAutoHyphens/>
      <w:spacing w:line="200" w:lineRule="exact"/>
    </w:pPr>
    <w:rPr>
      <w:sz w:val="15"/>
      <w:szCs w:val="15"/>
    </w:rPr>
  </w:style>
  <w:style w:type="paragraph" w:styleId="Sprechblasentext">
    <w:name w:val="Balloon Text"/>
    <w:basedOn w:val="Standard"/>
    <w:semiHidden/>
    <w:rsid w:val="00C77E8C"/>
    <w:rPr>
      <w:rFonts w:ascii="Tahoma" w:hAnsi="Tahoma" w:cs="Tahoma"/>
      <w:sz w:val="16"/>
      <w:szCs w:val="16"/>
    </w:rPr>
  </w:style>
  <w:style w:type="paragraph" w:customStyle="1" w:styleId="Tafel">
    <w:name w:val="Tafel"/>
    <w:basedOn w:val="Standard"/>
    <w:semiHidden/>
    <w:rsid w:val="00C77E8C"/>
    <w:pPr>
      <w:spacing w:line="260" w:lineRule="exact"/>
    </w:pPr>
  </w:style>
  <w:style w:type="paragraph" w:customStyle="1" w:styleId="uLinie">
    <w:name w:val="uLinie"/>
    <w:basedOn w:val="Standard"/>
    <w:next w:val="Standard"/>
    <w:semiHidden/>
    <w:rsid w:val="00C77E8C"/>
    <w:pPr>
      <w:pBdr>
        <w:bottom w:val="single" w:sz="2" w:space="1" w:color="auto"/>
      </w:pBdr>
      <w:spacing w:after="320"/>
      <w:ind w:left="28" w:right="28"/>
    </w:pPr>
    <w:rPr>
      <w:noProof/>
      <w:sz w:val="15"/>
      <w:szCs w:val="15"/>
    </w:rPr>
  </w:style>
  <w:style w:type="paragraph" w:customStyle="1" w:styleId="Urteilsformel">
    <w:name w:val="Urteilsformel"/>
    <w:basedOn w:val="Standard"/>
    <w:semiHidden/>
    <w:rsid w:val="00C77E8C"/>
    <w:pPr>
      <w:numPr>
        <w:numId w:val="3"/>
      </w:numPr>
      <w:spacing w:after="120"/>
    </w:pPr>
  </w:style>
  <w:style w:type="paragraph" w:styleId="Index2">
    <w:name w:val="index 2"/>
    <w:basedOn w:val="Standard"/>
    <w:next w:val="Standard"/>
    <w:autoRedefine/>
    <w:semiHidden/>
    <w:rsid w:val="006E0E9A"/>
    <w:pPr>
      <w:ind w:left="400" w:hanging="200"/>
    </w:pPr>
  </w:style>
  <w:style w:type="paragraph" w:styleId="Verzeichnis1">
    <w:name w:val="toc 1"/>
    <w:basedOn w:val="Standard"/>
    <w:next w:val="Standard"/>
    <w:autoRedefine/>
    <w:uiPriority w:val="39"/>
    <w:rsid w:val="00495DCC"/>
    <w:pPr>
      <w:spacing w:after="60"/>
    </w:pPr>
    <w:rPr>
      <w:b/>
    </w:rPr>
  </w:style>
  <w:style w:type="paragraph" w:styleId="Verzeichnis2">
    <w:name w:val="toc 2"/>
    <w:basedOn w:val="Standard"/>
    <w:next w:val="Standard"/>
    <w:autoRedefine/>
    <w:uiPriority w:val="39"/>
    <w:rsid w:val="00495DCC"/>
    <w:pPr>
      <w:spacing w:after="60" w:line="240" w:lineRule="atLeast"/>
      <w:ind w:left="198"/>
    </w:pPr>
  </w:style>
  <w:style w:type="paragraph" w:styleId="Verzeichnis3">
    <w:name w:val="toc 3"/>
    <w:basedOn w:val="Standard"/>
    <w:next w:val="Standard"/>
    <w:autoRedefine/>
    <w:uiPriority w:val="39"/>
    <w:rsid w:val="00495DCC"/>
    <w:pPr>
      <w:spacing w:after="60"/>
      <w:ind w:left="403"/>
    </w:pPr>
  </w:style>
  <w:style w:type="character" w:styleId="Hyperlink">
    <w:name w:val="Hyperlink"/>
    <w:basedOn w:val="Absatz-Standardschriftart"/>
    <w:uiPriority w:val="99"/>
    <w:rsid w:val="00C77E8C"/>
    <w:rPr>
      <w:color w:val="0000FF"/>
      <w:u w:val="single"/>
    </w:rPr>
  </w:style>
  <w:style w:type="character" w:styleId="Kommentarzeichen">
    <w:name w:val="annotation reference"/>
    <w:basedOn w:val="Absatz-Standardschriftart"/>
    <w:semiHidden/>
    <w:rsid w:val="00C77E8C"/>
    <w:rPr>
      <w:sz w:val="16"/>
      <w:szCs w:val="16"/>
    </w:rPr>
  </w:style>
  <w:style w:type="paragraph" w:styleId="Kommentartext">
    <w:name w:val="annotation text"/>
    <w:basedOn w:val="Standard"/>
    <w:link w:val="KommentartextZchn"/>
    <w:semiHidden/>
    <w:rsid w:val="00C77E8C"/>
    <w:pPr>
      <w:spacing w:after="0" w:line="260" w:lineRule="exact"/>
    </w:pPr>
  </w:style>
  <w:style w:type="paragraph" w:customStyle="1" w:styleId="Bulletpoint">
    <w:name w:val="Bulletpoint"/>
    <w:basedOn w:val="Standard"/>
    <w:semiHidden/>
    <w:rsid w:val="00C77E8C"/>
    <w:pPr>
      <w:numPr>
        <w:numId w:val="5"/>
      </w:numPr>
    </w:pPr>
  </w:style>
  <w:style w:type="table" w:styleId="Tabellengitternetz">
    <w:name w:val="Table Grid"/>
    <w:basedOn w:val="NormaleTabelle"/>
    <w:uiPriority w:val="59"/>
    <w:rsid w:val="00C77E8C"/>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chriftung">
    <w:name w:val="caption"/>
    <w:basedOn w:val="Standard"/>
    <w:next w:val="Standard"/>
    <w:qFormat/>
    <w:rsid w:val="00BF4608"/>
    <w:pPr>
      <w:tabs>
        <w:tab w:val="left" w:pos="1418"/>
      </w:tabs>
      <w:spacing w:before="100" w:beforeAutospacing="1" w:after="120"/>
      <w:ind w:left="1418" w:hanging="1418"/>
    </w:pPr>
    <w:rPr>
      <w:b/>
      <w:bCs/>
    </w:rPr>
  </w:style>
  <w:style w:type="paragraph" w:styleId="Abbildungsverzeichnis">
    <w:name w:val="table of figures"/>
    <w:basedOn w:val="Standard"/>
    <w:next w:val="Standard"/>
    <w:uiPriority w:val="99"/>
    <w:rsid w:val="00CD18E5"/>
    <w:pPr>
      <w:spacing w:after="60"/>
      <w:ind w:left="403" w:hanging="403"/>
    </w:pPr>
  </w:style>
  <w:style w:type="paragraph" w:styleId="Dokumentstruktur">
    <w:name w:val="Document Map"/>
    <w:basedOn w:val="Standard"/>
    <w:semiHidden/>
    <w:rsid w:val="00C77E8C"/>
    <w:pPr>
      <w:shd w:val="clear" w:color="auto" w:fill="000080"/>
    </w:pPr>
    <w:rPr>
      <w:rFonts w:ascii="Tahoma" w:hAnsi="Tahoma" w:cs="Tahoma"/>
    </w:rPr>
  </w:style>
  <w:style w:type="paragraph" w:styleId="Kommentarthema">
    <w:name w:val="annotation subject"/>
    <w:basedOn w:val="Kommentartext"/>
    <w:next w:val="Kommentartext"/>
    <w:semiHidden/>
    <w:rsid w:val="00C77E8C"/>
    <w:pPr>
      <w:spacing w:after="240" w:line="240" w:lineRule="auto"/>
    </w:pPr>
    <w:rPr>
      <w:rFonts w:cs="Arial"/>
      <w:b/>
      <w:bCs/>
    </w:rPr>
  </w:style>
  <w:style w:type="character" w:styleId="BesuchterHyperlink">
    <w:name w:val="FollowedHyperlink"/>
    <w:basedOn w:val="Absatz-Standardschriftart"/>
    <w:semiHidden/>
    <w:rsid w:val="00C77E8C"/>
    <w:rPr>
      <w:color w:val="800080"/>
      <w:u w:val="single"/>
    </w:rPr>
  </w:style>
  <w:style w:type="paragraph" w:styleId="Funotentext">
    <w:name w:val="footnote text"/>
    <w:basedOn w:val="Standard"/>
    <w:link w:val="FunotentextZchn"/>
    <w:uiPriority w:val="99"/>
    <w:semiHidden/>
    <w:qFormat/>
    <w:rsid w:val="00B5634E"/>
    <w:rPr>
      <w:sz w:val="18"/>
    </w:rPr>
  </w:style>
  <w:style w:type="character" w:styleId="Funotenzeichen">
    <w:name w:val="footnote reference"/>
    <w:basedOn w:val="Absatz-Standardschriftart"/>
    <w:uiPriority w:val="99"/>
    <w:semiHidden/>
    <w:rsid w:val="00495DCC"/>
    <w:rPr>
      <w:rFonts w:ascii="Arial" w:hAnsi="Arial"/>
      <w:vertAlign w:val="superscript"/>
    </w:rPr>
  </w:style>
  <w:style w:type="paragraph" w:styleId="Endnotentext">
    <w:name w:val="endnote text"/>
    <w:basedOn w:val="Standard"/>
    <w:semiHidden/>
    <w:rsid w:val="00C77E8C"/>
  </w:style>
  <w:style w:type="character" w:styleId="Endnotenzeichen">
    <w:name w:val="endnote reference"/>
    <w:basedOn w:val="Absatz-Standardschriftart"/>
    <w:semiHidden/>
    <w:rsid w:val="00C77E8C"/>
    <w:rPr>
      <w:vertAlign w:val="superscript"/>
    </w:rPr>
  </w:style>
  <w:style w:type="table" w:styleId="Tabellen-Thema">
    <w:name w:val="Table Theme"/>
    <w:basedOn w:val="NormaleTabelle"/>
    <w:semiHidden/>
    <w:rsid w:val="00C77E8C"/>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ufzhlungszeichen2">
    <w:name w:val="List Bullet 2"/>
    <w:basedOn w:val="Standard"/>
    <w:rsid w:val="007D63E8"/>
    <w:pPr>
      <w:numPr>
        <w:numId w:val="9"/>
      </w:numPr>
      <w:spacing w:after="120"/>
    </w:pPr>
  </w:style>
  <w:style w:type="paragraph" w:styleId="Aufzhlungszeichen3">
    <w:name w:val="List Bullet 3"/>
    <w:basedOn w:val="Standard"/>
    <w:rsid w:val="007D63E8"/>
    <w:pPr>
      <w:numPr>
        <w:numId w:val="10"/>
      </w:numPr>
      <w:spacing w:after="120"/>
    </w:pPr>
  </w:style>
  <w:style w:type="paragraph" w:styleId="Aufzhlungszeichen4">
    <w:name w:val="List Bullet 4"/>
    <w:basedOn w:val="Standard"/>
    <w:rsid w:val="007D63E8"/>
    <w:pPr>
      <w:numPr>
        <w:numId w:val="11"/>
      </w:numPr>
      <w:spacing w:after="120"/>
    </w:pPr>
  </w:style>
  <w:style w:type="character" w:customStyle="1" w:styleId="Firmenschriftzug">
    <w:name w:val="Firmenschriftzug"/>
    <w:basedOn w:val="Absatz-Standardschriftart"/>
    <w:semiHidden/>
    <w:rsid w:val="00495DCC"/>
    <w:rPr>
      <w:rFonts w:ascii="Monotype Corsiva" w:hAnsi="Monotype Corsiva"/>
      <w:b/>
      <w:i/>
      <w:color w:val="FF0000"/>
      <w:sz w:val="24"/>
    </w:rPr>
  </w:style>
  <w:style w:type="numbering" w:customStyle="1" w:styleId="FormatvorlageNummerierteListeLinks0cmHngend127cm">
    <w:name w:val="Formatvorlage Nummerierte Liste Links:  0 cm Hängend:  1.27 cm"/>
    <w:basedOn w:val="KeineListe"/>
    <w:semiHidden/>
    <w:rsid w:val="00495DCC"/>
    <w:pPr>
      <w:numPr>
        <w:numId w:val="4"/>
      </w:numPr>
    </w:pPr>
  </w:style>
  <w:style w:type="paragraph" w:styleId="Liste">
    <w:name w:val="List"/>
    <w:basedOn w:val="Standard"/>
    <w:semiHidden/>
    <w:rsid w:val="00495DCC"/>
    <w:pPr>
      <w:ind w:left="357" w:hanging="357"/>
    </w:pPr>
  </w:style>
  <w:style w:type="paragraph" w:styleId="Listenfortsetzung">
    <w:name w:val="List Continue"/>
    <w:basedOn w:val="Standard"/>
    <w:semiHidden/>
    <w:rsid w:val="00495DCC"/>
    <w:pPr>
      <w:ind w:left="357"/>
    </w:pPr>
  </w:style>
  <w:style w:type="paragraph" w:styleId="Listenfortsetzung2">
    <w:name w:val="List Continue 2"/>
    <w:basedOn w:val="Standard"/>
    <w:semiHidden/>
    <w:rsid w:val="00495DCC"/>
    <w:pPr>
      <w:ind w:left="641"/>
    </w:pPr>
  </w:style>
  <w:style w:type="paragraph" w:styleId="Listenfortsetzung3">
    <w:name w:val="List Continue 3"/>
    <w:basedOn w:val="Standard"/>
    <w:semiHidden/>
    <w:rsid w:val="00495DCC"/>
    <w:pPr>
      <w:ind w:left="924"/>
    </w:pPr>
  </w:style>
  <w:style w:type="paragraph" w:styleId="Listenfortsetzung4">
    <w:name w:val="List Continue 4"/>
    <w:basedOn w:val="Standard"/>
    <w:semiHidden/>
    <w:rsid w:val="00495DCC"/>
    <w:pPr>
      <w:ind w:left="1208"/>
    </w:pPr>
  </w:style>
  <w:style w:type="paragraph" w:styleId="Listennummer">
    <w:name w:val="List Number"/>
    <w:basedOn w:val="Standard"/>
    <w:rsid w:val="007D63E8"/>
    <w:pPr>
      <w:numPr>
        <w:numId w:val="13"/>
      </w:numPr>
      <w:spacing w:after="180"/>
    </w:pPr>
  </w:style>
  <w:style w:type="paragraph" w:styleId="Listennummer2">
    <w:name w:val="List Number 2"/>
    <w:basedOn w:val="Standard"/>
    <w:rsid w:val="007D63E8"/>
    <w:pPr>
      <w:numPr>
        <w:numId w:val="14"/>
      </w:numPr>
      <w:spacing w:after="180"/>
    </w:pPr>
  </w:style>
  <w:style w:type="paragraph" w:styleId="Listennummer3">
    <w:name w:val="List Number 3"/>
    <w:basedOn w:val="Standard"/>
    <w:rsid w:val="007D63E8"/>
    <w:pPr>
      <w:numPr>
        <w:numId w:val="15"/>
      </w:numPr>
      <w:spacing w:after="180"/>
    </w:pPr>
  </w:style>
  <w:style w:type="paragraph" w:styleId="Listennummer4">
    <w:name w:val="List Number 4"/>
    <w:basedOn w:val="Standard"/>
    <w:semiHidden/>
    <w:rsid w:val="007D63E8"/>
    <w:pPr>
      <w:numPr>
        <w:numId w:val="16"/>
      </w:numPr>
    </w:pPr>
  </w:style>
  <w:style w:type="table" w:styleId="TabelleAktuell">
    <w:name w:val="Table Contemporary"/>
    <w:basedOn w:val="NormaleTabelle"/>
    <w:semiHidden/>
    <w:rsid w:val="00495DCC"/>
    <w:pPr>
      <w:spacing w:after="260" w:line="260" w:lineRule="atLeast"/>
    </w:pPr>
    <w:rPr>
      <w:rFonts w:ascii="Arial" w:hAnsi="Arial"/>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495DCC"/>
    <w:pPr>
      <w:spacing w:after="260" w:line="260" w:lineRule="atLeast"/>
    </w:pPr>
    <w:rPr>
      <w:rFonts w:ascii="Arial" w:hAnsi="Arial"/>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495DCC"/>
    <w:pPr>
      <w:spacing w:after="260" w:line="260" w:lineRule="atLeast"/>
    </w:pPr>
    <w:rPr>
      <w:rFonts w:ascii="Arial" w:hAnsi="Arial"/>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495DCC"/>
    <w:pPr>
      <w:spacing w:after="260" w:line="260" w:lineRule="atLeast"/>
    </w:pPr>
    <w:rPr>
      <w:rFonts w:ascii="Arial" w:hAnsi="Arial"/>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495DCC"/>
    <w:pPr>
      <w:spacing w:after="260" w:line="260" w:lineRule="atLeast"/>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Verzeichnis4">
    <w:name w:val="toc 4"/>
    <w:basedOn w:val="Standard"/>
    <w:next w:val="Standard"/>
    <w:autoRedefine/>
    <w:semiHidden/>
    <w:rsid w:val="00495DCC"/>
    <w:pPr>
      <w:spacing w:after="60" w:line="240" w:lineRule="auto"/>
      <w:ind w:left="720"/>
    </w:pPr>
    <w:rPr>
      <w:szCs w:val="24"/>
    </w:rPr>
  </w:style>
  <w:style w:type="paragraph" w:styleId="Verzeichnis5">
    <w:name w:val="toc 5"/>
    <w:basedOn w:val="Standard"/>
    <w:next w:val="Standard"/>
    <w:autoRedefine/>
    <w:semiHidden/>
    <w:rsid w:val="00495DCC"/>
    <w:pPr>
      <w:spacing w:after="60" w:line="240" w:lineRule="auto"/>
      <w:ind w:left="958"/>
    </w:pPr>
    <w:rPr>
      <w:szCs w:val="24"/>
    </w:rPr>
  </w:style>
  <w:style w:type="paragraph" w:styleId="Verzeichnis6">
    <w:name w:val="toc 6"/>
    <w:basedOn w:val="Standard"/>
    <w:next w:val="Standard"/>
    <w:autoRedefine/>
    <w:semiHidden/>
    <w:rsid w:val="00495DCC"/>
    <w:pPr>
      <w:spacing w:after="60" w:line="240" w:lineRule="auto"/>
      <w:ind w:left="1202"/>
    </w:pPr>
    <w:rPr>
      <w:szCs w:val="24"/>
    </w:rPr>
  </w:style>
  <w:style w:type="paragraph" w:styleId="Verzeichnis7">
    <w:name w:val="toc 7"/>
    <w:basedOn w:val="Standard"/>
    <w:next w:val="Standard"/>
    <w:autoRedefine/>
    <w:semiHidden/>
    <w:rsid w:val="00495DCC"/>
    <w:pPr>
      <w:spacing w:after="60" w:line="240" w:lineRule="auto"/>
      <w:ind w:left="1440"/>
    </w:pPr>
    <w:rPr>
      <w:szCs w:val="24"/>
    </w:rPr>
  </w:style>
  <w:style w:type="paragraph" w:styleId="Verzeichnis8">
    <w:name w:val="toc 8"/>
    <w:basedOn w:val="Standard"/>
    <w:next w:val="Standard"/>
    <w:autoRedefine/>
    <w:semiHidden/>
    <w:rsid w:val="00495DCC"/>
    <w:pPr>
      <w:spacing w:after="60" w:line="240" w:lineRule="auto"/>
      <w:ind w:left="1678"/>
    </w:pPr>
    <w:rPr>
      <w:szCs w:val="24"/>
    </w:rPr>
  </w:style>
  <w:style w:type="paragraph" w:styleId="Verzeichnis9">
    <w:name w:val="toc 9"/>
    <w:basedOn w:val="Standard"/>
    <w:next w:val="Standard"/>
    <w:autoRedefine/>
    <w:semiHidden/>
    <w:rsid w:val="00495DCC"/>
    <w:pPr>
      <w:spacing w:after="60" w:line="240" w:lineRule="auto"/>
      <w:ind w:left="1922"/>
    </w:pPr>
    <w:rPr>
      <w:szCs w:val="24"/>
    </w:rPr>
  </w:style>
  <w:style w:type="character" w:styleId="Zeilennummer">
    <w:name w:val="line number"/>
    <w:basedOn w:val="Absatz-Standardschriftart"/>
    <w:semiHidden/>
    <w:rsid w:val="00495DCC"/>
    <w:rPr>
      <w:rFonts w:ascii="Arial" w:hAnsi="Arial"/>
    </w:rPr>
  </w:style>
  <w:style w:type="paragraph" w:customStyle="1" w:styleId="Post">
    <w:name w:val="Post"/>
    <w:basedOn w:val="Standard"/>
    <w:next w:val="Standard"/>
    <w:semiHidden/>
    <w:rsid w:val="000A3769"/>
    <w:pPr>
      <w:spacing w:after="140" w:line="200" w:lineRule="exact"/>
    </w:pPr>
    <w:rPr>
      <w:sz w:val="14"/>
      <w:u w:val="single"/>
    </w:rPr>
  </w:style>
  <w:style w:type="paragraph" w:customStyle="1" w:styleId="FormatvorlageNach6pt1">
    <w:name w:val="Formatvorlage Nach:  6 pt1"/>
    <w:basedOn w:val="Standard"/>
    <w:semiHidden/>
    <w:rsid w:val="008E5610"/>
    <w:pPr>
      <w:numPr>
        <w:numId w:val="6"/>
      </w:numPr>
    </w:pPr>
  </w:style>
  <w:style w:type="paragraph" w:customStyle="1" w:styleId="Bulletpoint3">
    <w:name w:val="Bulletpoint3"/>
    <w:basedOn w:val="Standard"/>
    <w:semiHidden/>
    <w:rsid w:val="00432251"/>
  </w:style>
  <w:style w:type="paragraph" w:customStyle="1" w:styleId="Formatvorlage12ptFett">
    <w:name w:val="Formatvorlage 12 pt Fett"/>
    <w:basedOn w:val="Standard"/>
    <w:next w:val="Standard"/>
    <w:semiHidden/>
    <w:rsid w:val="0085161B"/>
    <w:rPr>
      <w:b/>
      <w:sz w:val="24"/>
      <w:szCs w:val="24"/>
    </w:rPr>
  </w:style>
  <w:style w:type="paragraph" w:customStyle="1" w:styleId="Formatvorlageberschrift1Nach3pt">
    <w:name w:val="Formatvorlage Überschrift 1 + Nach:  3 pt"/>
    <w:basedOn w:val="berschrift1"/>
    <w:semiHidden/>
    <w:rsid w:val="00FD231A"/>
    <w:pPr>
      <w:spacing w:after="60"/>
    </w:pPr>
    <w:rPr>
      <w:bCs/>
    </w:rPr>
  </w:style>
  <w:style w:type="paragraph" w:customStyle="1" w:styleId="Anhang">
    <w:name w:val="Anhang"/>
    <w:basedOn w:val="Standard"/>
    <w:next w:val="Standard"/>
    <w:rsid w:val="0058335C"/>
    <w:pPr>
      <w:tabs>
        <w:tab w:val="left" w:pos="1418"/>
      </w:tabs>
      <w:ind w:left="1418" w:hanging="1418"/>
    </w:pPr>
    <w:rPr>
      <w:sz w:val="28"/>
    </w:rPr>
  </w:style>
  <w:style w:type="numbering" w:styleId="111111">
    <w:name w:val="Outline List 2"/>
    <w:basedOn w:val="KeineListe"/>
    <w:semiHidden/>
    <w:rsid w:val="00805259"/>
    <w:pPr>
      <w:numPr>
        <w:numId w:val="7"/>
      </w:numPr>
    </w:pPr>
  </w:style>
  <w:style w:type="character" w:styleId="Seitenzahl">
    <w:name w:val="page number"/>
    <w:basedOn w:val="Absatz-Standardschriftart"/>
    <w:semiHidden/>
    <w:rsid w:val="009B75B5"/>
  </w:style>
  <w:style w:type="paragraph" w:customStyle="1" w:styleId="Haupttitel">
    <w:name w:val="Haupttitel"/>
    <w:basedOn w:val="Standard"/>
    <w:next w:val="Standard"/>
    <w:semiHidden/>
    <w:rsid w:val="005B309B"/>
    <w:pPr>
      <w:suppressAutoHyphens/>
      <w:spacing w:before="360" w:after="360" w:line="480" w:lineRule="atLeast"/>
      <w:outlineLvl w:val="0"/>
    </w:pPr>
    <w:rPr>
      <w:b/>
      <w:bCs/>
      <w:kern w:val="28"/>
      <w:sz w:val="42"/>
    </w:rPr>
  </w:style>
  <w:style w:type="paragraph" w:customStyle="1" w:styleId="DokKlasse">
    <w:name w:val="Dok_Klasse"/>
    <w:basedOn w:val="Standard"/>
    <w:semiHidden/>
    <w:rsid w:val="004C090D"/>
    <w:pPr>
      <w:spacing w:before="480" w:after="0"/>
    </w:pPr>
    <w:rPr>
      <w:sz w:val="32"/>
    </w:rPr>
  </w:style>
  <w:style w:type="paragraph" w:customStyle="1" w:styleId="Verzeichnistitel">
    <w:name w:val="Verzeichnistitel"/>
    <w:basedOn w:val="Standard"/>
    <w:next w:val="Standard"/>
    <w:semiHidden/>
    <w:rsid w:val="007B7B07"/>
    <w:pPr>
      <w:spacing w:before="240" w:after="120"/>
      <w:ind w:right="-108"/>
      <w:jc w:val="both"/>
    </w:pPr>
    <w:rPr>
      <w:b/>
      <w:bCs/>
    </w:rPr>
  </w:style>
  <w:style w:type="paragraph" w:customStyle="1" w:styleId="InhaltTitel">
    <w:name w:val="Inhalt_Titel"/>
    <w:basedOn w:val="Standard"/>
    <w:next w:val="Index1"/>
    <w:semiHidden/>
    <w:rsid w:val="00792CA0"/>
    <w:rPr>
      <w:b/>
      <w:sz w:val="28"/>
      <w:szCs w:val="28"/>
    </w:rPr>
  </w:style>
  <w:style w:type="paragraph" w:customStyle="1" w:styleId="Index">
    <w:name w:val="Index"/>
    <w:basedOn w:val="Standard"/>
    <w:next w:val="Standard"/>
    <w:link w:val="IndexChar"/>
    <w:semiHidden/>
    <w:rsid w:val="00714493"/>
    <w:rPr>
      <w:b/>
    </w:rPr>
  </w:style>
  <w:style w:type="paragraph" w:styleId="Index1">
    <w:name w:val="index 1"/>
    <w:basedOn w:val="Standard"/>
    <w:next w:val="Standard"/>
    <w:autoRedefine/>
    <w:semiHidden/>
    <w:rsid w:val="00792CA0"/>
    <w:pPr>
      <w:ind w:left="200" w:hanging="200"/>
    </w:pPr>
  </w:style>
  <w:style w:type="character" w:customStyle="1" w:styleId="IndexChar">
    <w:name w:val="Index Char"/>
    <w:basedOn w:val="Absatz-Standardschriftart"/>
    <w:link w:val="Index"/>
    <w:rsid w:val="00714493"/>
    <w:rPr>
      <w:rFonts w:ascii="Arial" w:hAnsi="Arial"/>
      <w:b/>
      <w:lang w:val="de-CH" w:eastAsia="de-CH" w:bidi="ar-SA"/>
    </w:rPr>
  </w:style>
  <w:style w:type="paragraph" w:customStyle="1" w:styleId="Referenzen">
    <w:name w:val="Referenzen"/>
    <w:basedOn w:val="Standard"/>
    <w:next w:val="Standard"/>
    <w:semiHidden/>
    <w:rsid w:val="00714493"/>
    <w:rPr>
      <w:b/>
      <w:bCs/>
    </w:rPr>
  </w:style>
  <w:style w:type="paragraph" w:customStyle="1" w:styleId="Abkrzungen">
    <w:name w:val="Abkürzungen"/>
    <w:basedOn w:val="Standard"/>
    <w:semiHidden/>
    <w:rsid w:val="00714493"/>
    <w:rPr>
      <w:b/>
      <w:bCs/>
    </w:rPr>
  </w:style>
  <w:style w:type="paragraph" w:customStyle="1" w:styleId="kleinerTitel">
    <w:name w:val="kleiner Titel"/>
    <w:basedOn w:val="Standard"/>
    <w:next w:val="Standard"/>
    <w:rsid w:val="008A5AE1"/>
    <w:pPr>
      <w:tabs>
        <w:tab w:val="left" w:pos="1985"/>
        <w:tab w:val="left" w:pos="4253"/>
        <w:tab w:val="left" w:pos="6237"/>
      </w:tabs>
    </w:pPr>
    <w:rPr>
      <w:b/>
      <w:sz w:val="24"/>
      <w:szCs w:val="24"/>
    </w:rPr>
  </w:style>
  <w:style w:type="paragraph" w:styleId="Aufzhlungszeichen">
    <w:name w:val="List Bullet"/>
    <w:basedOn w:val="Standard"/>
    <w:rsid w:val="007D63E8"/>
    <w:pPr>
      <w:numPr>
        <w:numId w:val="8"/>
      </w:numPr>
      <w:spacing w:after="120"/>
    </w:pPr>
  </w:style>
  <w:style w:type="paragraph" w:styleId="Aufzhlungszeichen5">
    <w:name w:val="List Bullet 5"/>
    <w:basedOn w:val="Standard"/>
    <w:semiHidden/>
    <w:rsid w:val="007D63E8"/>
    <w:pPr>
      <w:numPr>
        <w:numId w:val="12"/>
      </w:numPr>
      <w:spacing w:after="120"/>
    </w:pPr>
  </w:style>
  <w:style w:type="paragraph" w:customStyle="1" w:styleId="BAKOM-Titel">
    <w:name w:val="BAKOM-Titel"/>
    <w:basedOn w:val="Standard"/>
    <w:qFormat/>
    <w:rsid w:val="00C574A1"/>
    <w:pPr>
      <w:spacing w:before="360" w:after="360" w:line="480" w:lineRule="exact"/>
    </w:pPr>
    <w:rPr>
      <w:b/>
      <w:sz w:val="42"/>
      <w:szCs w:val="42"/>
    </w:rPr>
  </w:style>
  <w:style w:type="paragraph" w:customStyle="1" w:styleId="BAKOM-Untertitel">
    <w:name w:val="BAKOM-Untertitel"/>
    <w:basedOn w:val="BAKOM-Titel"/>
    <w:qFormat/>
    <w:rsid w:val="00C574A1"/>
    <w:pPr>
      <w:spacing w:before="0" w:after="0"/>
    </w:pPr>
    <w:rPr>
      <w:b w:val="0"/>
    </w:rPr>
  </w:style>
  <w:style w:type="paragraph" w:customStyle="1" w:styleId="Default">
    <w:name w:val="Default"/>
    <w:rsid w:val="009E6220"/>
    <w:pPr>
      <w:autoSpaceDE w:val="0"/>
      <w:autoSpaceDN w:val="0"/>
      <w:adjustRightInd w:val="0"/>
    </w:pPr>
    <w:rPr>
      <w:rFonts w:ascii="Arial" w:hAnsi="Arial" w:cs="Arial"/>
      <w:color w:val="000000"/>
      <w:sz w:val="24"/>
      <w:szCs w:val="24"/>
    </w:rPr>
  </w:style>
  <w:style w:type="paragraph" w:styleId="Listenabsatz">
    <w:name w:val="List Paragraph"/>
    <w:aliases w:val="Fragen1"/>
    <w:basedOn w:val="Standard"/>
    <w:uiPriority w:val="34"/>
    <w:qFormat/>
    <w:rsid w:val="00B5634E"/>
    <w:pPr>
      <w:spacing w:after="0"/>
      <w:ind w:left="720"/>
      <w:contextualSpacing/>
    </w:pPr>
  </w:style>
  <w:style w:type="character" w:customStyle="1" w:styleId="FunotentextZchn">
    <w:name w:val="Fußnotentext Zchn"/>
    <w:basedOn w:val="Absatz-Standardschriftart"/>
    <w:link w:val="Funotentext"/>
    <w:uiPriority w:val="99"/>
    <w:semiHidden/>
    <w:rsid w:val="000E62EB"/>
    <w:rPr>
      <w:rFonts w:ascii="Arial" w:hAnsi="Arial"/>
      <w:sz w:val="18"/>
    </w:rPr>
  </w:style>
  <w:style w:type="paragraph" w:customStyle="1" w:styleId="AdressblockinText">
    <w:name w:val="Adressblock in Text"/>
    <w:basedOn w:val="Standard"/>
    <w:link w:val="AdressblockinTextZchn"/>
    <w:qFormat/>
    <w:rsid w:val="008E6557"/>
    <w:pPr>
      <w:spacing w:after="0" w:line="288" w:lineRule="auto"/>
    </w:pPr>
  </w:style>
  <w:style w:type="character" w:customStyle="1" w:styleId="AdressblockinTextZchn">
    <w:name w:val="Adressblock in Text Zchn"/>
    <w:basedOn w:val="Absatz-Standardschriftart"/>
    <w:link w:val="AdressblockinText"/>
    <w:rsid w:val="008E6557"/>
    <w:rPr>
      <w:rFonts w:ascii="Arial" w:hAnsi="Arial"/>
    </w:rPr>
  </w:style>
  <w:style w:type="character" w:customStyle="1" w:styleId="KommentartextZchn">
    <w:name w:val="Kommentartext Zchn"/>
    <w:basedOn w:val="Absatz-Standardschriftart"/>
    <w:link w:val="Kommentartext"/>
    <w:semiHidden/>
    <w:rsid w:val="008B68BC"/>
    <w:rPr>
      <w:rFonts w:ascii="Arial" w:hAnsi="Arial"/>
    </w:rPr>
  </w:style>
  <w:style w:type="paragraph" w:styleId="berarbeitung">
    <w:name w:val="Revision"/>
    <w:hidden/>
    <w:uiPriority w:val="99"/>
    <w:semiHidden/>
    <w:rsid w:val="003579F6"/>
    <w:rPr>
      <w:rFonts w:ascii="Arial" w:hAnsi="Arial"/>
    </w:rPr>
  </w:style>
  <w:style w:type="character" w:customStyle="1" w:styleId="hps">
    <w:name w:val="hps"/>
    <w:basedOn w:val="Absatz-Standardschriftart"/>
    <w:rsid w:val="005B6F64"/>
  </w:style>
  <w:style w:type="character" w:styleId="Platzhaltertext">
    <w:name w:val="Placeholder Text"/>
    <w:basedOn w:val="Absatz-Standardschriftart"/>
    <w:uiPriority w:val="99"/>
    <w:semiHidden/>
    <w:rsid w:val="00FE6FD2"/>
    <w:rPr>
      <w:color w:val="808080"/>
    </w:rPr>
  </w:style>
  <w:style w:type="paragraph" w:customStyle="1" w:styleId="Antworten">
    <w:name w:val="Antworten"/>
    <w:basedOn w:val="Listenabsatz"/>
    <w:qFormat/>
    <w:rsid w:val="007C4DF1"/>
    <w:pPr>
      <w:spacing w:before="60" w:after="260"/>
    </w:pPr>
    <w:rPr>
      <w:rFonts w:asciiTheme="minorHAnsi" w:hAnsiTheme="minorHAnsi" w:cstheme="minorHAnsi"/>
      <w:color w:val="294171" w:themeColor="accent2"/>
      <w:sz w:val="22"/>
      <w:szCs w:val="22"/>
      <w:lang w:val="fr-CH"/>
    </w:rPr>
  </w:style>
  <w:style w:type="paragraph" w:customStyle="1" w:styleId="AntwortenEbene2">
    <w:name w:val="Antworten Ebene 2"/>
    <w:basedOn w:val="Antworten"/>
    <w:qFormat/>
    <w:rsid w:val="007C4DF1"/>
    <w:pPr>
      <w:ind w:left="1418"/>
    </w:pPr>
  </w:style>
  <w:style w:type="numbering" w:customStyle="1" w:styleId="Fragen">
    <w:name w:val="Fragen"/>
    <w:basedOn w:val="KeineListe"/>
    <w:uiPriority w:val="99"/>
    <w:rsid w:val="00EA1F55"/>
    <w:pPr>
      <w:numPr>
        <w:numId w:val="34"/>
      </w:numPr>
    </w:pPr>
  </w:style>
  <w:style w:type="numbering" w:customStyle="1" w:styleId="FragenEinleitung">
    <w:name w:val="Fragen Einleitung"/>
    <w:basedOn w:val="KeineListe"/>
    <w:uiPriority w:val="99"/>
    <w:rsid w:val="00EA1F55"/>
    <w:pPr>
      <w:numPr>
        <w:numId w:val="35"/>
      </w:numPr>
    </w:pPr>
  </w:style>
  <w:style w:type="paragraph" w:customStyle="1" w:styleId="Hauptfragen">
    <w:name w:val="Hauptfragen"/>
    <w:next w:val="Antworten"/>
    <w:qFormat/>
    <w:rsid w:val="00E93521"/>
    <w:pPr>
      <w:keepNext/>
      <w:numPr>
        <w:numId w:val="38"/>
      </w:numPr>
      <w:ind w:left="720" w:hanging="550"/>
    </w:pPr>
    <w:rPr>
      <w:rFonts w:ascii="Arial" w:hAnsi="Arial"/>
      <w:lang w:val="fr-CH"/>
    </w:rPr>
  </w:style>
  <w:style w:type="character" w:customStyle="1" w:styleId="TextkrperZchn">
    <w:name w:val="Textkörper Zchn"/>
    <w:basedOn w:val="Absatz-Standardschriftart"/>
    <w:link w:val="Textkrper"/>
    <w:semiHidden/>
    <w:rsid w:val="00E93521"/>
    <w:rPr>
      <w:rFonts w:ascii="Arial" w:hAnsi="Arial"/>
    </w:rPr>
  </w:style>
  <w:style w:type="paragraph" w:customStyle="1" w:styleId="Unterfragen">
    <w:name w:val="Unterfragen"/>
    <w:qFormat/>
    <w:rsid w:val="00A41FBA"/>
    <w:pPr>
      <w:keepNext/>
      <w:numPr>
        <w:ilvl w:val="1"/>
        <w:numId w:val="49"/>
      </w:numPr>
      <w:spacing w:line="260" w:lineRule="atLeast"/>
      <w:ind w:left="1417" w:hanging="340"/>
    </w:pPr>
    <w:rPr>
      <w:rFonts w:ascii="Arial" w:hAnsi="Arial"/>
    </w:rPr>
  </w:style>
  <w:style w:type="character" w:customStyle="1" w:styleId="apple-converted-space">
    <w:name w:val="apple-converted-space"/>
    <w:basedOn w:val="Absatz-Standardschriftart"/>
    <w:rsid w:val="00441520"/>
  </w:style>
</w:styles>
</file>

<file path=word/webSettings.xml><?xml version="1.0" encoding="utf-8"?>
<w:webSettings xmlns:r="http://schemas.openxmlformats.org/officeDocument/2006/relationships" xmlns:w="http://schemas.openxmlformats.org/wordprocessingml/2006/main">
  <w:divs>
    <w:div w:id="91515153">
      <w:bodyDiv w:val="1"/>
      <w:marLeft w:val="0"/>
      <w:marRight w:val="0"/>
      <w:marTop w:val="0"/>
      <w:marBottom w:val="0"/>
      <w:divBdr>
        <w:top w:val="none" w:sz="0" w:space="0" w:color="auto"/>
        <w:left w:val="none" w:sz="0" w:space="0" w:color="auto"/>
        <w:bottom w:val="none" w:sz="0" w:space="0" w:color="auto"/>
        <w:right w:val="none" w:sz="0" w:space="0" w:color="auto"/>
      </w:divBdr>
    </w:div>
    <w:div w:id="347803893">
      <w:bodyDiv w:val="1"/>
      <w:marLeft w:val="0"/>
      <w:marRight w:val="0"/>
      <w:marTop w:val="0"/>
      <w:marBottom w:val="0"/>
      <w:divBdr>
        <w:top w:val="none" w:sz="0" w:space="0" w:color="auto"/>
        <w:left w:val="none" w:sz="0" w:space="0" w:color="auto"/>
        <w:bottom w:val="none" w:sz="0" w:space="0" w:color="auto"/>
        <w:right w:val="none" w:sz="0" w:space="0" w:color="auto"/>
      </w:divBdr>
    </w:div>
    <w:div w:id="517819241">
      <w:bodyDiv w:val="1"/>
      <w:marLeft w:val="0"/>
      <w:marRight w:val="0"/>
      <w:marTop w:val="0"/>
      <w:marBottom w:val="0"/>
      <w:divBdr>
        <w:top w:val="none" w:sz="0" w:space="0" w:color="auto"/>
        <w:left w:val="none" w:sz="0" w:space="0" w:color="auto"/>
        <w:bottom w:val="none" w:sz="0" w:space="0" w:color="auto"/>
        <w:right w:val="none" w:sz="0" w:space="0" w:color="auto"/>
      </w:divBdr>
    </w:div>
    <w:div w:id="901142526">
      <w:bodyDiv w:val="1"/>
      <w:marLeft w:val="0"/>
      <w:marRight w:val="0"/>
      <w:marTop w:val="0"/>
      <w:marBottom w:val="0"/>
      <w:divBdr>
        <w:top w:val="none" w:sz="0" w:space="0" w:color="auto"/>
        <w:left w:val="none" w:sz="0" w:space="0" w:color="auto"/>
        <w:bottom w:val="none" w:sz="0" w:space="0" w:color="auto"/>
        <w:right w:val="none" w:sz="0" w:space="0" w:color="auto"/>
      </w:divBdr>
    </w:div>
    <w:div w:id="1069841810">
      <w:bodyDiv w:val="1"/>
      <w:marLeft w:val="0"/>
      <w:marRight w:val="0"/>
      <w:marTop w:val="0"/>
      <w:marBottom w:val="0"/>
      <w:divBdr>
        <w:top w:val="none" w:sz="0" w:space="0" w:color="auto"/>
        <w:left w:val="none" w:sz="0" w:space="0" w:color="auto"/>
        <w:bottom w:val="none" w:sz="0" w:space="0" w:color="auto"/>
        <w:right w:val="none" w:sz="0" w:space="0" w:color="auto"/>
      </w:divBdr>
      <w:divsChild>
        <w:div w:id="2004576518">
          <w:marLeft w:val="0"/>
          <w:marRight w:val="0"/>
          <w:marTop w:val="75"/>
          <w:marBottom w:val="75"/>
          <w:divBdr>
            <w:top w:val="none" w:sz="0" w:space="0" w:color="auto"/>
            <w:left w:val="none" w:sz="0" w:space="0" w:color="auto"/>
            <w:bottom w:val="none" w:sz="0" w:space="0" w:color="auto"/>
            <w:right w:val="none" w:sz="0" w:space="0" w:color="auto"/>
          </w:divBdr>
          <w:divsChild>
            <w:div w:id="1265459136">
              <w:marLeft w:val="2280"/>
              <w:marRight w:val="2280"/>
              <w:marTop w:val="0"/>
              <w:marBottom w:val="0"/>
              <w:divBdr>
                <w:top w:val="none" w:sz="0" w:space="0" w:color="auto"/>
                <w:left w:val="none" w:sz="0" w:space="0" w:color="auto"/>
                <w:bottom w:val="none" w:sz="0" w:space="0" w:color="auto"/>
                <w:right w:val="none" w:sz="0" w:space="0" w:color="auto"/>
              </w:divBdr>
              <w:divsChild>
                <w:div w:id="2097169031">
                  <w:marLeft w:val="-15"/>
                  <w:marRight w:val="-15"/>
                  <w:marTop w:val="0"/>
                  <w:marBottom w:val="0"/>
                  <w:divBdr>
                    <w:top w:val="none" w:sz="0" w:space="0" w:color="auto"/>
                    <w:left w:val="none" w:sz="0" w:space="0" w:color="auto"/>
                    <w:bottom w:val="none" w:sz="0" w:space="0" w:color="auto"/>
                    <w:right w:val="none" w:sz="0" w:space="0" w:color="auto"/>
                  </w:divBdr>
                  <w:divsChild>
                    <w:div w:id="461731481">
                      <w:marLeft w:val="120"/>
                      <w:marRight w:val="120"/>
                      <w:marTop w:val="120"/>
                      <w:marBottom w:val="120"/>
                      <w:divBdr>
                        <w:top w:val="none" w:sz="0" w:space="0" w:color="auto"/>
                        <w:left w:val="none" w:sz="0" w:space="0" w:color="auto"/>
                        <w:bottom w:val="none" w:sz="0" w:space="0" w:color="auto"/>
                        <w:right w:val="none" w:sz="0" w:space="0" w:color="auto"/>
                      </w:divBdr>
                    </w:div>
                    <w:div w:id="120471110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116171917">
      <w:bodyDiv w:val="1"/>
      <w:marLeft w:val="0"/>
      <w:marRight w:val="0"/>
      <w:marTop w:val="0"/>
      <w:marBottom w:val="0"/>
      <w:divBdr>
        <w:top w:val="none" w:sz="0" w:space="0" w:color="auto"/>
        <w:left w:val="none" w:sz="0" w:space="0" w:color="auto"/>
        <w:bottom w:val="none" w:sz="0" w:space="0" w:color="auto"/>
        <w:right w:val="none" w:sz="0" w:space="0" w:color="auto"/>
      </w:divBdr>
    </w:div>
    <w:div w:id="1242789702">
      <w:bodyDiv w:val="1"/>
      <w:marLeft w:val="0"/>
      <w:marRight w:val="0"/>
      <w:marTop w:val="0"/>
      <w:marBottom w:val="0"/>
      <w:divBdr>
        <w:top w:val="none" w:sz="0" w:space="0" w:color="auto"/>
        <w:left w:val="none" w:sz="0" w:space="0" w:color="auto"/>
        <w:bottom w:val="none" w:sz="0" w:space="0" w:color="auto"/>
        <w:right w:val="none" w:sz="0" w:space="0" w:color="auto"/>
      </w:divBdr>
    </w:div>
    <w:div w:id="1346444507">
      <w:bodyDiv w:val="1"/>
      <w:marLeft w:val="0"/>
      <w:marRight w:val="0"/>
      <w:marTop w:val="0"/>
      <w:marBottom w:val="0"/>
      <w:divBdr>
        <w:top w:val="none" w:sz="0" w:space="0" w:color="auto"/>
        <w:left w:val="none" w:sz="0" w:space="0" w:color="auto"/>
        <w:bottom w:val="none" w:sz="0" w:space="0" w:color="auto"/>
        <w:right w:val="none" w:sz="0" w:space="0" w:color="auto"/>
      </w:divBdr>
    </w:div>
    <w:div w:id="1747069894">
      <w:bodyDiv w:val="1"/>
      <w:marLeft w:val="0"/>
      <w:marRight w:val="0"/>
      <w:marTop w:val="0"/>
      <w:marBottom w:val="0"/>
      <w:divBdr>
        <w:top w:val="none" w:sz="0" w:space="0" w:color="auto"/>
        <w:left w:val="none" w:sz="0" w:space="0" w:color="auto"/>
        <w:bottom w:val="none" w:sz="0" w:space="0" w:color="auto"/>
        <w:right w:val="none" w:sz="0" w:space="0" w:color="auto"/>
      </w:divBdr>
      <w:divsChild>
        <w:div w:id="1152940810">
          <w:marLeft w:val="0"/>
          <w:marRight w:val="0"/>
          <w:marTop w:val="0"/>
          <w:marBottom w:val="0"/>
          <w:divBdr>
            <w:top w:val="single" w:sz="6" w:space="0" w:color="678FC2"/>
            <w:left w:val="single" w:sz="6" w:space="0" w:color="678FC2"/>
            <w:bottom w:val="single" w:sz="6" w:space="0" w:color="678FC2"/>
            <w:right w:val="single" w:sz="6" w:space="0" w:color="678FC2"/>
          </w:divBdr>
          <w:divsChild>
            <w:div w:id="1585650328">
              <w:marLeft w:val="0"/>
              <w:marRight w:val="0"/>
              <w:marTop w:val="0"/>
              <w:marBottom w:val="0"/>
              <w:divBdr>
                <w:top w:val="single" w:sz="6" w:space="0" w:color="678FC2"/>
                <w:left w:val="single" w:sz="6" w:space="0" w:color="678FC2"/>
                <w:bottom w:val="single" w:sz="6" w:space="0" w:color="678FC2"/>
                <w:right w:val="single" w:sz="6" w:space="0" w:color="678FC2"/>
              </w:divBdr>
              <w:divsChild>
                <w:div w:id="72432663">
                  <w:marLeft w:val="137"/>
                  <w:marRight w:val="137"/>
                  <w:marTop w:val="0"/>
                  <w:marBottom w:val="0"/>
                  <w:divBdr>
                    <w:top w:val="single" w:sz="6" w:space="0" w:color="678FC2"/>
                    <w:left w:val="single" w:sz="6" w:space="0" w:color="678FC2"/>
                    <w:bottom w:val="single" w:sz="6" w:space="0" w:color="678FC2"/>
                    <w:right w:val="single" w:sz="6" w:space="0" w:color="678FC2"/>
                  </w:divBdr>
                  <w:divsChild>
                    <w:div w:id="49816535">
                      <w:marLeft w:val="137"/>
                      <w:marRight w:val="137"/>
                      <w:marTop w:val="0"/>
                      <w:marBottom w:val="0"/>
                      <w:divBdr>
                        <w:top w:val="single" w:sz="6" w:space="0" w:color="678FC2"/>
                        <w:left w:val="single" w:sz="6" w:space="0" w:color="678FC2"/>
                        <w:bottom w:val="single" w:sz="6" w:space="0" w:color="678FC2"/>
                        <w:right w:val="single" w:sz="6" w:space="0" w:color="678FC2"/>
                      </w:divBdr>
                      <w:divsChild>
                        <w:div w:id="839269706">
                          <w:marLeft w:val="0"/>
                          <w:marRight w:val="0"/>
                          <w:marTop w:val="0"/>
                          <w:marBottom w:val="0"/>
                          <w:divBdr>
                            <w:top w:val="none" w:sz="0" w:space="0" w:color="auto"/>
                            <w:left w:val="none" w:sz="0" w:space="0" w:color="auto"/>
                            <w:bottom w:val="none" w:sz="0" w:space="0" w:color="auto"/>
                            <w:right w:val="none" w:sz="0" w:space="0" w:color="auto"/>
                          </w:divBdr>
                        </w:div>
                        <w:div w:id="1417558301">
                          <w:marLeft w:val="0"/>
                          <w:marRight w:val="0"/>
                          <w:marTop w:val="0"/>
                          <w:marBottom w:val="0"/>
                          <w:divBdr>
                            <w:top w:val="none" w:sz="0" w:space="0" w:color="auto"/>
                            <w:left w:val="none" w:sz="0" w:space="0" w:color="auto"/>
                            <w:bottom w:val="single" w:sz="6" w:space="3" w:color="CCCCCC"/>
                            <w:right w:val="none" w:sz="0" w:space="0" w:color="auto"/>
                          </w:divBdr>
                        </w:div>
                        <w:div w:id="1496457118">
                          <w:marLeft w:val="137"/>
                          <w:marRight w:val="137"/>
                          <w:marTop w:val="0"/>
                          <w:marBottom w:val="0"/>
                          <w:divBdr>
                            <w:top w:val="single" w:sz="6" w:space="0" w:color="678FC2"/>
                            <w:left w:val="single" w:sz="6" w:space="0" w:color="678FC2"/>
                            <w:bottom w:val="single" w:sz="6" w:space="0" w:color="678FC2"/>
                            <w:right w:val="single" w:sz="6" w:space="0" w:color="678FC2"/>
                          </w:divBdr>
                        </w:div>
                        <w:div w:id="1547520624">
                          <w:marLeft w:val="0"/>
                          <w:marRight w:val="0"/>
                          <w:marTop w:val="0"/>
                          <w:marBottom w:val="0"/>
                          <w:divBdr>
                            <w:top w:val="none" w:sz="0" w:space="0" w:color="auto"/>
                            <w:left w:val="none" w:sz="0" w:space="0" w:color="auto"/>
                            <w:bottom w:val="single" w:sz="6" w:space="0" w:color="CCCCCC"/>
                            <w:right w:val="none" w:sz="0" w:space="0" w:color="auto"/>
                          </w:divBdr>
                          <w:divsChild>
                            <w:div w:id="58080037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 w:id="211138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c@bakom.admin.ch" TargetMode="External"/><Relationship Id="rId17" Type="http://schemas.openxmlformats.org/officeDocument/2006/relationships/hyperlink" Target="http://www.admin.ch/ch/f/rs/c784_10.html" TargetMode="External"/><Relationship Id="rId2" Type="http://schemas.openxmlformats.org/officeDocument/2006/relationships/numbering" Target="numbering.xml"/><Relationship Id="rId16" Type="http://schemas.openxmlformats.org/officeDocument/2006/relationships/hyperlink" Target="http://www.comcom.admin.ch/themen/00500/00782/index.html?lang=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akom.admin.ch/dokumentation/gesetzgebung/00512/03498/index.html?lang=fr"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CD Bund BAKOM Farben">
      <a:dk1>
        <a:srgbClr val="000000"/>
      </a:dk1>
      <a:lt1>
        <a:srgbClr val="FFFFFF"/>
      </a:lt1>
      <a:dk2>
        <a:srgbClr val="000000"/>
      </a:dk2>
      <a:lt2>
        <a:srgbClr val="939393"/>
      </a:lt2>
      <a:accent1>
        <a:srgbClr val="05A8AF"/>
      </a:accent1>
      <a:accent2>
        <a:srgbClr val="294171"/>
      </a:accent2>
      <a:accent3>
        <a:srgbClr val="B0BF27"/>
      </a:accent3>
      <a:accent4>
        <a:srgbClr val="F1E21A"/>
      </a:accent4>
      <a:accent5>
        <a:srgbClr val="E1AE3A"/>
      </a:accent5>
      <a:accent6>
        <a:srgbClr val="BB006A"/>
      </a:accent6>
      <a:hlink>
        <a:srgbClr val="05A8AF"/>
      </a:hlink>
      <a:folHlink>
        <a:srgbClr val="294171"/>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1C82F-AECA-4C17-BD6F-BD9AE47E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5057</Words>
  <Characters>31862</Characters>
  <Application>Microsoft Office Word</Application>
  <DocSecurity>0</DocSecurity>
  <Lines>265</Lines>
  <Paragraphs>73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Informationsnotiz</vt:lpstr>
      <vt:lpstr>Informationsnotiz</vt:lpstr>
    </vt:vector>
  </TitlesOfParts>
  <Company>EJPD</Company>
  <LinksUpToDate>false</LinksUpToDate>
  <CharactersWithSpaces>36846</CharactersWithSpaces>
  <SharedDoc>false</SharedDoc>
  <HLinks>
    <vt:vector size="48" baseType="variant">
      <vt:variant>
        <vt:i4>4456450</vt:i4>
      </vt:variant>
      <vt:variant>
        <vt:i4>84</vt:i4>
      </vt:variant>
      <vt:variant>
        <vt:i4>0</vt:i4>
      </vt:variant>
      <vt:variant>
        <vt:i4>5</vt:i4>
      </vt:variant>
      <vt:variant>
        <vt:lpwstr>http://www.bk.admin.ch/themen/02268/02385/index.html</vt:lpwstr>
      </vt:variant>
      <vt:variant>
        <vt:lpwstr/>
      </vt:variant>
      <vt:variant>
        <vt:i4>5374010</vt:i4>
      </vt:variant>
      <vt:variant>
        <vt:i4>81</vt:i4>
      </vt:variant>
      <vt:variant>
        <vt:i4>0</vt:i4>
      </vt:variant>
      <vt:variant>
        <vt:i4>5</vt:i4>
      </vt:variant>
      <vt:variant>
        <vt:lpwstr>http://www.admin.ch/ch/f/rs/c784_10.html</vt:lpwstr>
      </vt:variant>
      <vt:variant>
        <vt:lpwstr/>
      </vt:variant>
      <vt:variant>
        <vt:i4>1376311</vt:i4>
      </vt:variant>
      <vt:variant>
        <vt:i4>38</vt:i4>
      </vt:variant>
      <vt:variant>
        <vt:i4>0</vt:i4>
      </vt:variant>
      <vt:variant>
        <vt:i4>5</vt:i4>
      </vt:variant>
      <vt:variant>
        <vt:lpwstr/>
      </vt:variant>
      <vt:variant>
        <vt:lpwstr>_Toc216833084</vt:lpwstr>
      </vt:variant>
      <vt:variant>
        <vt:i4>1376311</vt:i4>
      </vt:variant>
      <vt:variant>
        <vt:i4>29</vt:i4>
      </vt:variant>
      <vt:variant>
        <vt:i4>0</vt:i4>
      </vt:variant>
      <vt:variant>
        <vt:i4>5</vt:i4>
      </vt:variant>
      <vt:variant>
        <vt:lpwstr/>
      </vt:variant>
      <vt:variant>
        <vt:lpwstr>_Toc216833083</vt:lpwstr>
      </vt:variant>
      <vt:variant>
        <vt:i4>1376311</vt:i4>
      </vt:variant>
      <vt:variant>
        <vt:i4>20</vt:i4>
      </vt:variant>
      <vt:variant>
        <vt:i4>0</vt:i4>
      </vt:variant>
      <vt:variant>
        <vt:i4>5</vt:i4>
      </vt:variant>
      <vt:variant>
        <vt:lpwstr/>
      </vt:variant>
      <vt:variant>
        <vt:lpwstr>_Toc216833082</vt:lpwstr>
      </vt:variant>
      <vt:variant>
        <vt:i4>1376311</vt:i4>
      </vt:variant>
      <vt:variant>
        <vt:i4>14</vt:i4>
      </vt:variant>
      <vt:variant>
        <vt:i4>0</vt:i4>
      </vt:variant>
      <vt:variant>
        <vt:i4>5</vt:i4>
      </vt:variant>
      <vt:variant>
        <vt:lpwstr/>
      </vt:variant>
      <vt:variant>
        <vt:lpwstr>_Toc216833081</vt:lpwstr>
      </vt:variant>
      <vt:variant>
        <vt:i4>1376311</vt:i4>
      </vt:variant>
      <vt:variant>
        <vt:i4>8</vt:i4>
      </vt:variant>
      <vt:variant>
        <vt:i4>0</vt:i4>
      </vt:variant>
      <vt:variant>
        <vt:i4>5</vt:i4>
      </vt:variant>
      <vt:variant>
        <vt:lpwstr/>
      </vt:variant>
      <vt:variant>
        <vt:lpwstr>_Toc216833080</vt:lpwstr>
      </vt:variant>
      <vt:variant>
        <vt:i4>1703991</vt:i4>
      </vt:variant>
      <vt:variant>
        <vt:i4>2</vt:i4>
      </vt:variant>
      <vt:variant>
        <vt:i4>0</vt:i4>
      </vt:variant>
      <vt:variant>
        <vt:i4>5</vt:i4>
      </vt:variant>
      <vt:variant>
        <vt:lpwstr/>
      </vt:variant>
      <vt:variant>
        <vt:lpwstr>_Toc216833079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Informationsnotiz</dc:title>
  <dc:subject>Aktennotiz CD Bund für GS-UVEK</dc:subject>
  <dc:creator>Dobler Roman</dc:creator>
  <cp:lastModifiedBy>Murith Deborah</cp:lastModifiedBy>
  <cp:revision>2</cp:revision>
  <cp:lastPrinted>2012-01-11T09:50:00Z</cp:lastPrinted>
  <dcterms:created xsi:type="dcterms:W3CDTF">2012-01-17T10:48:00Z</dcterms:created>
  <dcterms:modified xsi:type="dcterms:W3CDTF">2012-01-17T10:48:00Z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Weisung</vt:lpwstr>
  </property>
  <property fmtid="{D5CDD505-2E9C-101B-9397-08002B2CF9AE}" pid="3" name="OS_LastOpenTime">
    <vt:lpwstr>1/17/2012 10:38:17 AM</vt:lpwstr>
  </property>
  <property fmtid="{D5CDD505-2E9C-101B-9397-08002B2CF9AE}" pid="4" name="OS_LastOpenUser">
    <vt:lpwstr>U80789646</vt:lpwstr>
  </property>
  <property fmtid="{D5CDD505-2E9C-101B-9397-08002B2CF9AE}" pid="5" name="OS_Übernahme">
    <vt:bool>true</vt:bool>
  </property>
  <property fmtid="{D5CDD505-2E9C-101B-9397-08002B2CF9AE}" pid="6" name="OS_AutoÜbernahme">
    <vt:bool>false</vt:bool>
  </property>
  <property fmtid="{D5CDD505-2E9C-101B-9397-08002B2CF9AE}" pid="7" name="OS_LastSave">
    <vt:lpwstr>1/16/2012 2:01:06 PM</vt:lpwstr>
  </property>
  <property fmtid="{D5CDD505-2E9C-101B-9397-08002B2CF9AE}" pid="8" name="OS_LastSaveUser">
    <vt:lpwstr>U80789646</vt:lpwstr>
  </property>
  <property fmtid="{D5CDD505-2E9C-101B-9397-08002B2CF9AE}" pid="9" name="OS_LastDocumentSaved">
    <vt:bool>false</vt:bool>
  </property>
  <property fmtid="{D5CDD505-2E9C-101B-9397-08002B2CF9AE}" pid="10" name="MustSave">
    <vt:bool>false</vt:bool>
  </property>
</Properties>
</file>