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91E" w:rsidRDefault="00A036B4">
      <w:pPr>
        <w:pStyle w:val="FormatvorlagePostZeilenabstandeinfach"/>
        <w:rPr>
          <w:sz w:val="4"/>
          <w:szCs w:val="4"/>
        </w:rPr>
      </w:pPr>
      <w:r>
        <w:rPr>
          <w:sz w:val="4"/>
          <w:szCs w:val="4"/>
        </w:rPr>
        <w:t xml:space="preserve"> </w:t>
      </w:r>
      <w:r>
        <w:rPr>
          <w:sz w:val="4"/>
          <w:szCs w:val="4"/>
        </w:rPr>
        <w:br/>
      </w:r>
    </w:p>
    <w:tbl>
      <w:tblPr>
        <w:tblW w:w="9142" w:type="dxa"/>
        <w:tblInd w:w="-70" w:type="dxa"/>
        <w:tblLayout w:type="fixed"/>
        <w:tblCellMar>
          <w:left w:w="71" w:type="dxa"/>
          <w:right w:w="71" w:type="dxa"/>
        </w:tblCellMar>
        <w:tblLook w:val="01E0" w:firstRow="1" w:lastRow="1" w:firstColumn="1" w:lastColumn="1" w:noHBand="0" w:noVBand="0"/>
      </w:tblPr>
      <w:tblGrid>
        <w:gridCol w:w="9142"/>
      </w:tblGrid>
      <w:tr w:rsidR="0021691E" w:rsidRPr="00B331CA">
        <w:trPr>
          <w:cantSplit/>
          <w:trHeight w:hRule="exact" w:val="3454"/>
        </w:trPr>
        <w:tc>
          <w:tcPr>
            <w:tcW w:w="9142" w:type="dxa"/>
            <w:tcBorders>
              <w:top w:val="nil"/>
              <w:left w:val="nil"/>
              <w:bottom w:val="nil"/>
              <w:right w:val="nil"/>
            </w:tcBorders>
          </w:tcPr>
          <w:p w:rsidR="0021691E" w:rsidRDefault="00A036B4">
            <w:pPr>
              <w:pStyle w:val="Betreff"/>
              <w:rPr>
                <w:b/>
                <w:sz w:val="24"/>
                <w:szCs w:val="24"/>
                <w:lang w:val="fr-CH"/>
              </w:rPr>
            </w:pPr>
            <w:r>
              <w:rPr>
                <w:b/>
                <w:sz w:val="24"/>
                <w:szCs w:val="24"/>
                <w:lang w:val="fr-CH"/>
              </w:rPr>
              <w:t>Ordonnance sur la radio et la télévision (ORTV),</w:t>
            </w:r>
          </w:p>
          <w:p w:rsidR="0021691E" w:rsidRDefault="00A036B4">
            <w:pPr>
              <w:pStyle w:val="Betreff"/>
              <w:rPr>
                <w:b/>
                <w:sz w:val="24"/>
                <w:szCs w:val="24"/>
                <w:lang w:val="fr-CH"/>
              </w:rPr>
            </w:pPr>
            <w:proofErr w:type="gramStart"/>
            <w:r>
              <w:rPr>
                <w:b/>
                <w:sz w:val="24"/>
                <w:szCs w:val="24"/>
                <w:lang w:val="fr-CH"/>
              </w:rPr>
              <w:t>annexe</w:t>
            </w:r>
            <w:proofErr w:type="gramEnd"/>
            <w:r>
              <w:rPr>
                <w:b/>
                <w:sz w:val="24"/>
                <w:szCs w:val="24"/>
                <w:lang w:val="fr-CH"/>
              </w:rPr>
              <w:t xml:space="preserve"> 1 et annexe 2</w:t>
            </w:r>
          </w:p>
          <w:p w:rsidR="0021691E" w:rsidRDefault="0021691E">
            <w:pPr>
              <w:pStyle w:val="Betreff"/>
              <w:rPr>
                <w:b/>
                <w:sz w:val="24"/>
                <w:szCs w:val="24"/>
                <w:lang w:val="fr-CH"/>
              </w:rPr>
            </w:pPr>
          </w:p>
          <w:p w:rsidR="0021691E" w:rsidRDefault="00A036B4">
            <w:pPr>
              <w:pStyle w:val="Betreff"/>
              <w:rPr>
                <w:b/>
                <w:sz w:val="24"/>
                <w:szCs w:val="24"/>
                <w:lang w:val="fr-CH"/>
              </w:rPr>
            </w:pPr>
            <w:r>
              <w:rPr>
                <w:b/>
                <w:sz w:val="24"/>
                <w:szCs w:val="24"/>
                <w:lang w:val="fr-CH"/>
              </w:rPr>
              <w:t>Ouverture de la procédure de consultation</w:t>
            </w:r>
          </w:p>
          <w:p w:rsidR="0021691E" w:rsidRDefault="0021691E">
            <w:pPr>
              <w:pStyle w:val="Betreff"/>
              <w:rPr>
                <w:sz w:val="24"/>
                <w:szCs w:val="24"/>
                <w:lang w:val="fr-CH"/>
              </w:rPr>
            </w:pPr>
          </w:p>
          <w:p w:rsidR="0021691E" w:rsidRDefault="0021691E">
            <w:pPr>
              <w:pStyle w:val="Betreff"/>
              <w:rPr>
                <w:sz w:val="24"/>
                <w:szCs w:val="24"/>
                <w:lang w:val="fr-CH"/>
              </w:rPr>
            </w:pPr>
          </w:p>
          <w:p w:rsidR="0021691E" w:rsidRDefault="0021691E">
            <w:pPr>
              <w:pStyle w:val="Betreff"/>
              <w:rPr>
                <w:sz w:val="24"/>
                <w:szCs w:val="24"/>
                <w:lang w:val="fr-CH"/>
              </w:rPr>
            </w:pPr>
          </w:p>
          <w:p w:rsidR="0021691E" w:rsidRDefault="00A036B4">
            <w:pPr>
              <w:pStyle w:val="Betreff"/>
              <w:rPr>
                <w:sz w:val="24"/>
                <w:szCs w:val="24"/>
                <w:lang w:val="fr-CH"/>
              </w:rPr>
            </w:pPr>
            <w:r>
              <w:rPr>
                <w:sz w:val="24"/>
                <w:szCs w:val="24"/>
                <w:lang w:val="fr-CH"/>
              </w:rPr>
              <w:t>Question sur l'annexe 1, ch. 4.1</w:t>
            </w:r>
          </w:p>
          <w:p w:rsidR="0021691E" w:rsidRDefault="00A036B4">
            <w:pPr>
              <w:pStyle w:val="Betreff"/>
              <w:rPr>
                <w:lang w:val="fr-CH"/>
              </w:rPr>
            </w:pPr>
            <w:r>
              <w:rPr>
                <w:sz w:val="24"/>
                <w:szCs w:val="24"/>
                <w:lang w:val="fr-CH"/>
              </w:rPr>
              <w:t xml:space="preserve">Radio locale commerciale, let. </w:t>
            </w:r>
            <w:proofErr w:type="gramStart"/>
            <w:r>
              <w:rPr>
                <w:sz w:val="24"/>
                <w:szCs w:val="24"/>
                <w:lang w:val="fr-CH"/>
              </w:rPr>
              <w:t>e</w:t>
            </w:r>
            <w:proofErr w:type="gramEnd"/>
            <w:r>
              <w:rPr>
                <w:sz w:val="24"/>
                <w:szCs w:val="24"/>
                <w:lang w:val="fr-CH"/>
              </w:rPr>
              <w:t xml:space="preserve"> et f</w:t>
            </w:r>
            <w:r>
              <w:rPr>
                <w:lang w:val="fr-CH"/>
              </w:rPr>
              <w:t xml:space="preserve"> </w:t>
            </w:r>
          </w:p>
          <w:p w:rsidR="0021691E" w:rsidRDefault="0021691E">
            <w:pPr>
              <w:pStyle w:val="Betreff"/>
              <w:rPr>
                <w:lang w:val="fr-CH"/>
              </w:rPr>
            </w:pPr>
          </w:p>
          <w:p w:rsidR="0021691E" w:rsidRDefault="00A036B4">
            <w:pPr>
              <w:pStyle w:val="Betreff"/>
              <w:rPr>
                <w:b/>
                <w:lang w:val="fr-CH"/>
              </w:rPr>
            </w:pPr>
            <w:r>
              <w:rPr>
                <w:b/>
                <w:sz w:val="24"/>
                <w:szCs w:val="24"/>
                <w:lang w:val="fr-CH"/>
              </w:rPr>
              <w:t xml:space="preserve">La question concerne la zone Arc Jurassien et la zone </w:t>
            </w:r>
            <w:proofErr w:type="spellStart"/>
            <w:r>
              <w:rPr>
                <w:b/>
                <w:sz w:val="24"/>
                <w:szCs w:val="24"/>
                <w:lang w:val="fr-CH"/>
              </w:rPr>
              <w:t>Biel</w:t>
            </w:r>
            <w:proofErr w:type="spellEnd"/>
            <w:r>
              <w:rPr>
                <w:b/>
                <w:sz w:val="24"/>
                <w:szCs w:val="24"/>
                <w:lang w:val="fr-CH"/>
              </w:rPr>
              <w:t>/Bienne</w:t>
            </w:r>
          </w:p>
        </w:tc>
      </w:tr>
    </w:tbl>
    <w:p w:rsidR="0021691E" w:rsidRDefault="0021691E">
      <w:pPr>
        <w:rPr>
          <w:lang w:val="fr-CH"/>
        </w:rPr>
      </w:pPr>
    </w:p>
    <w:p w:rsidR="0021691E" w:rsidRDefault="0021691E">
      <w:pPr>
        <w:rPr>
          <w:lang w:val="fr-CH"/>
        </w:rPr>
      </w:pPr>
    </w:p>
    <w:tbl>
      <w:tblPr>
        <w:tblStyle w:val="Tabellenraster"/>
        <w:tblW w:w="0" w:type="auto"/>
        <w:tblLook w:val="04A0" w:firstRow="1" w:lastRow="0" w:firstColumn="1" w:lastColumn="0" w:noHBand="0" w:noVBand="1"/>
      </w:tblPr>
      <w:tblGrid>
        <w:gridCol w:w="9061"/>
      </w:tblGrid>
      <w:tr w:rsidR="0021691E" w:rsidRPr="00B331CA">
        <w:tc>
          <w:tcPr>
            <w:tcW w:w="9061" w:type="dxa"/>
          </w:tcPr>
          <w:p w:rsidR="0021691E" w:rsidRPr="00E54FB3" w:rsidRDefault="00A036B4" w:rsidP="00333B26">
            <w:pPr>
              <w:spacing w:after="120"/>
              <w:rPr>
                <w:lang w:val="fr-CH"/>
              </w:rPr>
            </w:pPr>
            <w:r w:rsidRPr="00E54FB3">
              <w:rPr>
                <w:lang w:val="fr-CH"/>
              </w:rPr>
              <w:t xml:space="preserve">Réponse de: </w:t>
            </w:r>
            <w:r w:rsidRPr="00E54FB3">
              <w:rPr>
                <w:b/>
                <w:lang w:val="fr-CH"/>
              </w:rPr>
              <w:t>Nom</w:t>
            </w:r>
            <w:r w:rsidRPr="00E54FB3">
              <w:rPr>
                <w:lang w:val="fr-CH"/>
              </w:rPr>
              <w:t xml:space="preserve"> du canton, de l'association ou de l'organisation, etc.:</w:t>
            </w:r>
          </w:p>
          <w:p w:rsidR="0021691E" w:rsidRPr="00E54FB3" w:rsidRDefault="0021691E" w:rsidP="00333B26">
            <w:pPr>
              <w:spacing w:after="120"/>
              <w:rPr>
                <w:lang w:val="fr-CH"/>
              </w:rPr>
            </w:pPr>
          </w:p>
          <w:p w:rsidR="0021691E" w:rsidRDefault="0021691E">
            <w:pPr>
              <w:rPr>
                <w:sz w:val="22"/>
                <w:szCs w:val="22"/>
                <w:lang w:val="fr-CH"/>
              </w:rPr>
            </w:pPr>
          </w:p>
        </w:tc>
      </w:tr>
    </w:tbl>
    <w:p w:rsidR="0021691E" w:rsidRDefault="0021691E">
      <w:pPr>
        <w:rPr>
          <w:lang w:val="fr-CH"/>
        </w:rPr>
      </w:pPr>
    </w:p>
    <w:p w:rsidR="0021691E" w:rsidRDefault="00A036B4">
      <w:pPr>
        <w:rPr>
          <w:i/>
          <w:sz w:val="22"/>
          <w:szCs w:val="22"/>
          <w:lang w:val="fr-CH"/>
        </w:rPr>
      </w:pPr>
      <w:r>
        <w:rPr>
          <w:i/>
          <w:sz w:val="22"/>
          <w:szCs w:val="22"/>
          <w:lang w:val="fr-CH"/>
        </w:rPr>
        <w:t xml:space="preserve">Toute personne souhaitant s'exprimer sur cette question peut remplir le formulaire et le renvoyer par courrier électronique en format Word à l'adresse suivante: </w:t>
      </w:r>
      <w:hyperlink r:id="rId8" w:history="1">
        <w:r>
          <w:rPr>
            <w:rStyle w:val="Hyperlink"/>
            <w:i/>
            <w:sz w:val="22"/>
            <w:szCs w:val="22"/>
            <w:lang w:val="fr-CH"/>
          </w:rPr>
          <w:t>rtvg@bakom.admin.ch</w:t>
        </w:r>
      </w:hyperlink>
      <w:r>
        <w:rPr>
          <w:i/>
          <w:sz w:val="22"/>
          <w:szCs w:val="22"/>
          <w:lang w:val="fr-CH"/>
        </w:rPr>
        <w:t xml:space="preserve"> </w:t>
      </w:r>
    </w:p>
    <w:p w:rsidR="0021691E" w:rsidRDefault="00A036B4">
      <w:pPr>
        <w:spacing w:after="0" w:line="240" w:lineRule="auto"/>
        <w:rPr>
          <w:lang w:val="fr-CH"/>
        </w:rPr>
      </w:pPr>
      <w:r>
        <w:rPr>
          <w:lang w:val="fr-CH"/>
        </w:rPr>
        <w:br w:type="page"/>
      </w:r>
    </w:p>
    <w:p w:rsidR="005F17C3" w:rsidRDefault="005F17C3" w:rsidP="005F17C3">
      <w:pPr>
        <w:rPr>
          <w:b/>
          <w:sz w:val="28"/>
          <w:szCs w:val="28"/>
          <w:lang w:val="fr-CH"/>
        </w:rPr>
      </w:pPr>
      <w:r w:rsidRPr="00E54FB3">
        <w:rPr>
          <w:b/>
          <w:sz w:val="28"/>
          <w:szCs w:val="28"/>
          <w:lang w:val="fr-CH"/>
        </w:rPr>
        <w:lastRenderedPageBreak/>
        <w:t xml:space="preserve">Variante 1: </w:t>
      </w:r>
      <w:r w:rsidRPr="005F17C3">
        <w:rPr>
          <w:b/>
          <w:sz w:val="28"/>
          <w:szCs w:val="28"/>
          <w:lang w:val="fr-CH"/>
        </w:rPr>
        <w:t xml:space="preserve">Orientation </w:t>
      </w:r>
      <w:r w:rsidR="00312F4C">
        <w:rPr>
          <w:b/>
          <w:sz w:val="28"/>
          <w:szCs w:val="28"/>
          <w:lang w:val="fr-CH"/>
        </w:rPr>
        <w:t>sur</w:t>
      </w:r>
      <w:r w:rsidRPr="005F17C3">
        <w:rPr>
          <w:b/>
          <w:sz w:val="28"/>
          <w:szCs w:val="28"/>
          <w:lang w:val="fr-CH"/>
        </w:rPr>
        <w:t xml:space="preserve"> les nouveaux principes</w:t>
      </w:r>
    </w:p>
    <w:p w:rsidR="005F17C3" w:rsidRPr="002B35A3" w:rsidRDefault="005F17C3" w:rsidP="005F17C3">
      <w:pPr>
        <w:spacing w:after="120"/>
        <w:rPr>
          <w:lang w:val="fr-CH"/>
        </w:rPr>
      </w:pPr>
      <w:r w:rsidRPr="00917988">
        <w:rPr>
          <w:lang w:val="fr-CH"/>
        </w:rPr>
        <w:t xml:space="preserve">Dans l'Arc Jurassien, la zone de desserte </w:t>
      </w:r>
      <w:r w:rsidRPr="00917988">
        <w:rPr>
          <w:i/>
          <w:lang w:val="fr-CH"/>
        </w:rPr>
        <w:t>unique</w:t>
      </w:r>
      <w:r w:rsidRPr="00917988">
        <w:rPr>
          <w:lang w:val="fr-CH"/>
        </w:rPr>
        <w:t xml:space="preserve"> disparait. </w:t>
      </w:r>
      <w:r w:rsidRPr="002B35A3">
        <w:rPr>
          <w:lang w:val="fr-CH"/>
        </w:rPr>
        <w:t xml:space="preserve">La région est subdivisée </w:t>
      </w:r>
      <w:r w:rsidRPr="002B35A3">
        <w:rPr>
          <w:b/>
          <w:lang w:val="fr-CH"/>
        </w:rPr>
        <w:t>en deux zones de desserte</w:t>
      </w:r>
      <w:r w:rsidRPr="002B35A3">
        <w:rPr>
          <w:lang w:val="fr-CH"/>
        </w:rPr>
        <w:t xml:space="preserve">, la zone </w:t>
      </w:r>
      <w:r w:rsidRPr="002B35A3">
        <w:rPr>
          <w:b/>
          <w:lang w:val="fr-CH"/>
        </w:rPr>
        <w:t>Neuchâtel</w:t>
      </w:r>
      <w:r w:rsidRPr="002B35A3">
        <w:rPr>
          <w:lang w:val="fr-CH"/>
        </w:rPr>
        <w:t xml:space="preserve"> pour une radio locale assorti d’un mandat de prestations et au bénéfice d’une quote-part de la redevance et la zone </w:t>
      </w:r>
      <w:r w:rsidRPr="002B35A3">
        <w:rPr>
          <w:b/>
          <w:lang w:val="fr-CH"/>
        </w:rPr>
        <w:t>Jura</w:t>
      </w:r>
      <w:r w:rsidRPr="002B35A3">
        <w:rPr>
          <w:lang w:val="fr-CH"/>
        </w:rPr>
        <w:t xml:space="preserve"> pour une radio locale assorti d’un mandat de prestations et au bénéfice d’une quote-part de la redevance.</w:t>
      </w:r>
    </w:p>
    <w:p w:rsidR="005F17C3" w:rsidRPr="002B35A3" w:rsidRDefault="005F17C3" w:rsidP="005F17C3">
      <w:pPr>
        <w:spacing w:after="120"/>
        <w:rPr>
          <w:lang w:val="fr-CH"/>
        </w:rPr>
      </w:pPr>
      <w:r w:rsidRPr="002B35A3">
        <w:rPr>
          <w:lang w:val="fr-CH"/>
        </w:rPr>
        <w:t xml:space="preserve">La zone </w:t>
      </w:r>
      <w:proofErr w:type="spellStart"/>
      <w:r w:rsidRPr="002B35A3">
        <w:rPr>
          <w:b/>
          <w:lang w:val="fr-CH"/>
        </w:rPr>
        <w:t>Biel</w:t>
      </w:r>
      <w:proofErr w:type="spellEnd"/>
      <w:r w:rsidRPr="002B35A3">
        <w:rPr>
          <w:b/>
          <w:lang w:val="fr-CH"/>
        </w:rPr>
        <w:t>/Bienne</w:t>
      </w:r>
      <w:r w:rsidRPr="002B35A3">
        <w:rPr>
          <w:lang w:val="fr-CH"/>
        </w:rPr>
        <w:t xml:space="preserve"> pour une</w:t>
      </w:r>
      <w:r>
        <w:rPr>
          <w:lang w:val="fr-CH"/>
        </w:rPr>
        <w:t xml:space="preserve"> radio locale assorti d’un mandat de prestations et au bénéfice d’une quote-part de la redevance</w:t>
      </w:r>
      <w:r w:rsidRPr="002B35A3">
        <w:rPr>
          <w:lang w:val="fr-CH"/>
        </w:rPr>
        <w:t xml:space="preserve"> est étendue à la région administrative du </w:t>
      </w:r>
      <w:r w:rsidRPr="002B35A3">
        <w:rPr>
          <w:b/>
          <w:lang w:val="fr-CH"/>
        </w:rPr>
        <w:t>Jura bernois</w:t>
      </w:r>
      <w:r w:rsidRPr="002B35A3">
        <w:rPr>
          <w:lang w:val="fr-CH"/>
        </w:rPr>
        <w:t>.</w:t>
      </w:r>
    </w:p>
    <w:tbl>
      <w:tblPr>
        <w:tblW w:w="8617" w:type="dxa"/>
        <w:tblInd w:w="5" w:type="dxa"/>
        <w:tblLayout w:type="fixed"/>
        <w:tblCellMar>
          <w:left w:w="0" w:type="dxa"/>
          <w:right w:w="0" w:type="dxa"/>
        </w:tblCellMar>
        <w:tblLook w:val="0000" w:firstRow="0" w:lastRow="0" w:firstColumn="0" w:lastColumn="0" w:noHBand="0" w:noVBand="0"/>
      </w:tblPr>
      <w:tblGrid>
        <w:gridCol w:w="1955"/>
        <w:gridCol w:w="25"/>
        <w:gridCol w:w="6637"/>
      </w:tblGrid>
      <w:tr w:rsidR="005F17C3" w:rsidRPr="00A66356" w:rsidTr="00917988">
        <w:trPr>
          <w:cantSplit/>
        </w:trPr>
        <w:tc>
          <w:tcPr>
            <w:tcW w:w="1955" w:type="dxa"/>
            <w:tcBorders>
              <w:top w:val="single" w:sz="4" w:space="0" w:color="auto"/>
              <w:left w:val="single" w:sz="4" w:space="0" w:color="auto"/>
              <w:bottom w:val="single" w:sz="4" w:space="0" w:color="auto"/>
            </w:tcBorders>
            <w:shd w:val="clear" w:color="auto" w:fill="F2F2F2" w:themeFill="background1" w:themeFillShade="F2"/>
          </w:tcPr>
          <w:p w:rsidR="005F17C3" w:rsidRPr="00A66356" w:rsidRDefault="005F17C3" w:rsidP="00917988">
            <w:pPr>
              <w:spacing w:after="120"/>
              <w:rPr>
                <w:rFonts w:cs="Arial"/>
              </w:rPr>
            </w:pPr>
            <w:proofErr w:type="spellStart"/>
            <w:r w:rsidRPr="00A66356">
              <w:rPr>
                <w:rFonts w:cs="Arial"/>
              </w:rPr>
              <w:t>Région</w:t>
            </w:r>
            <w:proofErr w:type="spellEnd"/>
          </w:p>
        </w:tc>
        <w:tc>
          <w:tcPr>
            <w:tcW w:w="6662" w:type="dxa"/>
            <w:gridSpan w:val="2"/>
            <w:tcBorders>
              <w:top w:val="single" w:sz="4" w:space="0" w:color="auto"/>
              <w:bottom w:val="single" w:sz="4" w:space="0" w:color="auto"/>
              <w:right w:val="single" w:sz="4" w:space="0" w:color="auto"/>
            </w:tcBorders>
            <w:shd w:val="clear" w:color="auto" w:fill="F2F2F2" w:themeFill="background1" w:themeFillShade="F2"/>
          </w:tcPr>
          <w:p w:rsidR="005F17C3" w:rsidRPr="00A66356" w:rsidRDefault="005F17C3" w:rsidP="00917988">
            <w:pPr>
              <w:spacing w:after="120"/>
              <w:rPr>
                <w:rFonts w:cs="Arial"/>
              </w:rPr>
            </w:pPr>
            <w:r w:rsidRPr="00A66356">
              <w:rPr>
                <w:rFonts w:cs="Arial"/>
              </w:rPr>
              <w:t xml:space="preserve">Zone de </w:t>
            </w:r>
            <w:proofErr w:type="spellStart"/>
            <w:r w:rsidRPr="002B35A3">
              <w:t>desserte</w:t>
            </w:r>
            <w:proofErr w:type="spellEnd"/>
          </w:p>
        </w:tc>
      </w:tr>
      <w:tr w:rsidR="005F17C3" w:rsidRPr="00A66356" w:rsidTr="00917988">
        <w:trPr>
          <w:cantSplit/>
        </w:trPr>
        <w:tc>
          <w:tcPr>
            <w:tcW w:w="1955" w:type="dxa"/>
            <w:tcBorders>
              <w:top w:val="single" w:sz="4" w:space="0" w:color="auto"/>
              <w:left w:val="single" w:sz="4" w:space="0" w:color="auto"/>
              <w:bottom w:val="single" w:sz="4" w:space="0" w:color="auto"/>
            </w:tcBorders>
          </w:tcPr>
          <w:p w:rsidR="005F17C3" w:rsidRPr="00A66356" w:rsidRDefault="005F17C3" w:rsidP="00917988">
            <w:pPr>
              <w:spacing w:after="120"/>
              <w:rPr>
                <w:rFonts w:cs="Arial"/>
              </w:rPr>
            </w:pPr>
            <w:r w:rsidRPr="00A66356">
              <w:rPr>
                <w:rFonts w:cs="Arial"/>
              </w:rPr>
              <w:t>Neuchâtel</w:t>
            </w:r>
          </w:p>
        </w:tc>
        <w:tc>
          <w:tcPr>
            <w:tcW w:w="6662" w:type="dxa"/>
            <w:gridSpan w:val="2"/>
            <w:tcBorders>
              <w:top w:val="single" w:sz="4" w:space="0" w:color="auto"/>
              <w:bottom w:val="single" w:sz="4" w:space="0" w:color="auto"/>
              <w:right w:val="single" w:sz="4" w:space="0" w:color="auto"/>
            </w:tcBorders>
          </w:tcPr>
          <w:p w:rsidR="005F17C3" w:rsidRPr="00A66356" w:rsidRDefault="005F17C3" w:rsidP="00917988">
            <w:pPr>
              <w:spacing w:after="120"/>
              <w:rPr>
                <w:rFonts w:cs="Arial"/>
              </w:rPr>
            </w:pPr>
            <w:proofErr w:type="spellStart"/>
            <w:r w:rsidRPr="00A66356">
              <w:rPr>
                <w:rFonts w:cs="Arial"/>
              </w:rPr>
              <w:t>Canton</w:t>
            </w:r>
            <w:proofErr w:type="spellEnd"/>
            <w:r w:rsidRPr="00A66356">
              <w:rPr>
                <w:rFonts w:cs="Arial"/>
              </w:rPr>
              <w:t xml:space="preserve"> de Neuchâtel</w:t>
            </w:r>
          </w:p>
        </w:tc>
      </w:tr>
      <w:tr w:rsidR="005F17C3" w:rsidRPr="00A66356" w:rsidTr="00917988">
        <w:trPr>
          <w:cantSplit/>
        </w:trPr>
        <w:tc>
          <w:tcPr>
            <w:tcW w:w="1955" w:type="dxa"/>
            <w:tcBorders>
              <w:top w:val="single" w:sz="4" w:space="0" w:color="auto"/>
              <w:left w:val="single" w:sz="4" w:space="0" w:color="auto"/>
              <w:bottom w:val="single" w:sz="4" w:space="0" w:color="auto"/>
            </w:tcBorders>
          </w:tcPr>
          <w:p w:rsidR="005F17C3" w:rsidRPr="00A66356" w:rsidRDefault="005F17C3" w:rsidP="00917988">
            <w:pPr>
              <w:spacing w:after="120"/>
              <w:rPr>
                <w:rFonts w:cs="Arial"/>
              </w:rPr>
            </w:pPr>
            <w:r w:rsidRPr="00A66356">
              <w:rPr>
                <w:rFonts w:cs="Arial"/>
              </w:rPr>
              <w:t>Jura</w:t>
            </w:r>
          </w:p>
        </w:tc>
        <w:tc>
          <w:tcPr>
            <w:tcW w:w="6662" w:type="dxa"/>
            <w:gridSpan w:val="2"/>
            <w:tcBorders>
              <w:top w:val="single" w:sz="4" w:space="0" w:color="auto"/>
              <w:bottom w:val="single" w:sz="4" w:space="0" w:color="auto"/>
              <w:right w:val="single" w:sz="4" w:space="0" w:color="auto"/>
            </w:tcBorders>
          </w:tcPr>
          <w:p w:rsidR="005F17C3" w:rsidRPr="00A66356" w:rsidRDefault="005F17C3" w:rsidP="00917988">
            <w:pPr>
              <w:spacing w:after="120"/>
              <w:rPr>
                <w:rFonts w:cs="Arial"/>
              </w:rPr>
            </w:pPr>
            <w:proofErr w:type="spellStart"/>
            <w:r w:rsidRPr="00A66356">
              <w:rPr>
                <w:rFonts w:cs="Arial"/>
              </w:rPr>
              <w:t>Canton</w:t>
            </w:r>
            <w:proofErr w:type="spellEnd"/>
            <w:r w:rsidRPr="00A66356">
              <w:rPr>
                <w:rFonts w:cs="Arial"/>
              </w:rPr>
              <w:t xml:space="preserve"> du Jura</w:t>
            </w:r>
          </w:p>
        </w:tc>
      </w:tr>
      <w:tr w:rsidR="005F17C3" w:rsidRPr="00B331CA" w:rsidTr="00917988">
        <w:trPr>
          <w:cantSplit/>
        </w:trPr>
        <w:tc>
          <w:tcPr>
            <w:tcW w:w="1980" w:type="dxa"/>
            <w:gridSpan w:val="2"/>
            <w:tcBorders>
              <w:top w:val="single" w:sz="4" w:space="0" w:color="auto"/>
              <w:left w:val="single" w:sz="4" w:space="0" w:color="auto"/>
              <w:bottom w:val="single" w:sz="4" w:space="0" w:color="auto"/>
            </w:tcBorders>
          </w:tcPr>
          <w:p w:rsidR="005F17C3" w:rsidRDefault="005F17C3" w:rsidP="00917988">
            <w:pPr>
              <w:spacing w:after="120"/>
              <w:rPr>
                <w:rFonts w:cs="Arial"/>
              </w:rPr>
            </w:pPr>
            <w:r w:rsidRPr="00A66356">
              <w:rPr>
                <w:rFonts w:cs="Arial"/>
              </w:rPr>
              <w:t>Biel-Bienne</w:t>
            </w:r>
          </w:p>
          <w:p w:rsidR="005F17C3" w:rsidRPr="00A66356" w:rsidRDefault="005F17C3" w:rsidP="00917988">
            <w:pPr>
              <w:spacing w:after="120"/>
              <w:jc w:val="right"/>
              <w:rPr>
                <w:rFonts w:cs="Arial"/>
              </w:rPr>
            </w:pPr>
            <w:r>
              <w:rPr>
                <w:rFonts w:cs="Arial"/>
              </w:rPr>
              <w:br/>
              <w:t>O</w:t>
            </w:r>
            <w:r w:rsidRPr="00A66356">
              <w:rPr>
                <w:rFonts w:cs="Arial"/>
              </w:rPr>
              <w:t>bligation</w:t>
            </w:r>
            <w:r>
              <w:rPr>
                <w:rFonts w:cs="Arial"/>
              </w:rPr>
              <w:t>:</w:t>
            </w:r>
          </w:p>
        </w:tc>
        <w:tc>
          <w:tcPr>
            <w:tcW w:w="6637" w:type="dxa"/>
            <w:tcBorders>
              <w:top w:val="single" w:sz="4" w:space="0" w:color="auto"/>
              <w:bottom w:val="single" w:sz="4" w:space="0" w:color="auto"/>
              <w:right w:val="single" w:sz="4" w:space="0" w:color="auto"/>
            </w:tcBorders>
          </w:tcPr>
          <w:p w:rsidR="005F17C3" w:rsidRDefault="005F17C3" w:rsidP="00917988">
            <w:pPr>
              <w:spacing w:after="120"/>
              <w:rPr>
                <w:rFonts w:cs="Arial"/>
                <w:lang w:val="fr-CH"/>
              </w:rPr>
            </w:pPr>
            <w:r w:rsidRPr="00A66356">
              <w:rPr>
                <w:rFonts w:cs="Arial"/>
                <w:lang w:val="fr-CH"/>
              </w:rPr>
              <w:t>Canton de Berne: Région administrative du Seeland et région administrative du Jura bernois</w:t>
            </w:r>
          </w:p>
          <w:p w:rsidR="005F17C3" w:rsidRPr="00A66356" w:rsidRDefault="005F17C3" w:rsidP="00917988">
            <w:pPr>
              <w:spacing w:after="120"/>
              <w:rPr>
                <w:rFonts w:cs="Arial"/>
                <w:lang w:val="fr-CH"/>
              </w:rPr>
            </w:pPr>
            <w:r w:rsidRPr="00A206DB">
              <w:rPr>
                <w:rFonts w:cs="Arial"/>
                <w:lang w:val="fr-CH"/>
              </w:rPr>
              <w:t>En vertu de la concession, le diffuseur est tenu de transmettre un programme en allemand et un programme en français.</w:t>
            </w:r>
          </w:p>
        </w:tc>
      </w:tr>
    </w:tbl>
    <w:p w:rsidR="005F17C3" w:rsidRPr="00917988" w:rsidRDefault="005F17C3" w:rsidP="005F17C3">
      <w:pPr>
        <w:spacing w:after="120"/>
        <w:rPr>
          <w:noProof/>
          <w:lang w:val="fr-CH"/>
        </w:rPr>
      </w:pPr>
    </w:p>
    <w:p w:rsidR="005F17C3" w:rsidRPr="00333B26" w:rsidRDefault="005F17C3" w:rsidP="005F17C3">
      <w:pPr>
        <w:spacing w:after="120"/>
        <w:rPr>
          <w:noProof/>
          <w:lang w:val="fr-CH"/>
        </w:rPr>
      </w:pPr>
      <w:r w:rsidRPr="00333B26">
        <w:rPr>
          <w:noProof/>
          <w:lang w:val="fr-CH"/>
        </w:rPr>
        <w:t xml:space="preserve">Zone </w:t>
      </w:r>
      <w:r w:rsidRPr="00333B26">
        <w:rPr>
          <w:b/>
          <w:noProof/>
          <w:lang w:val="fr-CH"/>
        </w:rPr>
        <w:t>Neuchâtel</w:t>
      </w:r>
      <w:r w:rsidRPr="00333B26">
        <w:rPr>
          <w:noProof/>
          <w:lang w:val="fr-CH"/>
        </w:rPr>
        <w:t>:</w:t>
      </w:r>
    </w:p>
    <w:p w:rsidR="005F17C3" w:rsidRDefault="005F17C3" w:rsidP="005F17C3">
      <w:pPr>
        <w:rPr>
          <w:i/>
          <w:sz w:val="18"/>
          <w:szCs w:val="18"/>
          <w:lang w:val="fr-CH"/>
        </w:rPr>
      </w:pPr>
      <w:r>
        <w:rPr>
          <w:noProof/>
        </w:rPr>
        <w:drawing>
          <wp:inline distT="0" distB="0" distL="0" distR="0" wp14:anchorId="52119414" wp14:editId="076A982A">
            <wp:extent cx="3994233" cy="2340000"/>
            <wp:effectExtent l="0" t="0" r="6350" b="3175"/>
            <wp:docPr id="2" name="Grafik 2" descr="O:\M\GM\Versorgungsgebiete_Ausschreibung Konz\Versorgungsgebiete\Versorgungsgebiete 2025\Karten\Kom\Archiv\K.05 Neuchâtel O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GM\Versorgungsgebiete_Ausschreibung Konz\Versorgungsgebiete\Versorgungsgebiete 2025\Karten\Kom\Archiv\K.05 Neuchâtel OÜ.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4233" cy="2340000"/>
                    </a:xfrm>
                    <a:prstGeom prst="rect">
                      <a:avLst/>
                    </a:prstGeom>
                    <a:noFill/>
                    <a:ln>
                      <a:noFill/>
                    </a:ln>
                  </pic:spPr>
                </pic:pic>
              </a:graphicData>
            </a:graphic>
          </wp:inline>
        </w:drawing>
      </w:r>
      <w:r>
        <w:rPr>
          <w:lang w:val="fr-CH"/>
        </w:rPr>
        <w:br/>
      </w:r>
      <w:r>
        <w:rPr>
          <w:i/>
          <w:sz w:val="18"/>
          <w:szCs w:val="18"/>
          <w:lang w:val="fr-CH"/>
        </w:rPr>
        <w:t xml:space="preserve">En </w:t>
      </w:r>
      <w:r>
        <w:rPr>
          <w:b/>
          <w:i/>
          <w:color w:val="FF00FF"/>
          <w:sz w:val="18"/>
          <w:szCs w:val="18"/>
          <w:lang w:val="fr-CH"/>
        </w:rPr>
        <w:t>rose</w:t>
      </w:r>
      <w:r>
        <w:rPr>
          <w:i/>
          <w:sz w:val="18"/>
          <w:szCs w:val="18"/>
          <w:lang w:val="fr-CH"/>
        </w:rPr>
        <w:t xml:space="preserve">: nouvelle zone de desserte; en </w:t>
      </w:r>
      <w:r>
        <w:rPr>
          <w:i/>
          <w:color w:val="548DD4" w:themeColor="text2" w:themeTint="99"/>
          <w:sz w:val="18"/>
          <w:szCs w:val="18"/>
          <w:lang w:val="fr-CH"/>
        </w:rPr>
        <w:t>bleu</w:t>
      </w:r>
      <w:r>
        <w:rPr>
          <w:i/>
          <w:sz w:val="18"/>
          <w:szCs w:val="18"/>
          <w:lang w:val="fr-CH"/>
        </w:rPr>
        <w:t xml:space="preserve">: régions supprimées de la zone &gt; voir zones Jura et </w:t>
      </w:r>
      <w:proofErr w:type="spellStart"/>
      <w:r>
        <w:rPr>
          <w:i/>
          <w:sz w:val="18"/>
          <w:szCs w:val="18"/>
          <w:lang w:val="fr-CH"/>
        </w:rPr>
        <w:t>Biel</w:t>
      </w:r>
      <w:proofErr w:type="spellEnd"/>
      <w:r>
        <w:rPr>
          <w:i/>
          <w:sz w:val="18"/>
          <w:szCs w:val="18"/>
          <w:lang w:val="fr-CH"/>
        </w:rPr>
        <w:t>/Bienne.</w:t>
      </w:r>
    </w:p>
    <w:p w:rsidR="005F17C3" w:rsidRDefault="005F17C3" w:rsidP="005F17C3">
      <w:pPr>
        <w:rPr>
          <w:sz w:val="22"/>
          <w:szCs w:val="22"/>
          <w:lang w:val="fr-CH"/>
        </w:rPr>
      </w:pPr>
      <w:r>
        <w:rPr>
          <w:sz w:val="22"/>
          <w:szCs w:val="22"/>
          <w:lang w:val="fr-CH"/>
        </w:rPr>
        <w:t xml:space="preserve">Zone </w:t>
      </w:r>
      <w:r>
        <w:rPr>
          <w:b/>
          <w:sz w:val="22"/>
          <w:szCs w:val="22"/>
          <w:lang w:val="fr-CH"/>
        </w:rPr>
        <w:t>Jura</w:t>
      </w:r>
      <w:r>
        <w:rPr>
          <w:sz w:val="22"/>
          <w:szCs w:val="22"/>
          <w:lang w:val="fr-CH"/>
        </w:rPr>
        <w:t>:</w:t>
      </w:r>
    </w:p>
    <w:p w:rsidR="005F17C3" w:rsidRDefault="005F17C3" w:rsidP="005F17C3">
      <w:pPr>
        <w:rPr>
          <w:i/>
          <w:sz w:val="18"/>
          <w:szCs w:val="18"/>
          <w:lang w:val="fr-CH"/>
        </w:rPr>
      </w:pPr>
      <w:r>
        <w:rPr>
          <w:noProof/>
        </w:rPr>
        <w:drawing>
          <wp:inline distT="0" distB="0" distL="0" distR="0" wp14:anchorId="1F5C2F05" wp14:editId="2E84894A">
            <wp:extent cx="3994233" cy="2340000"/>
            <wp:effectExtent l="0" t="0" r="6350" b="3175"/>
            <wp:docPr id="6" name="Grafik 6" descr="O:\M\GM\Versorgungsgebiete_Ausschreibung Konz\Versorgungsgebiete\Versorgungsgebiete 2025\Karten\Kom\Archiv\K.06 Jura O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GM\Versorgungsgebiete_Ausschreibung Konz\Versorgungsgebiete\Versorgungsgebiete 2025\Karten\Kom\Archiv\K.06 Jura O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4233" cy="2340000"/>
                    </a:xfrm>
                    <a:prstGeom prst="rect">
                      <a:avLst/>
                    </a:prstGeom>
                    <a:noFill/>
                    <a:ln>
                      <a:noFill/>
                    </a:ln>
                  </pic:spPr>
                </pic:pic>
              </a:graphicData>
            </a:graphic>
          </wp:inline>
        </w:drawing>
      </w:r>
      <w:r>
        <w:rPr>
          <w:lang w:val="fr-CH"/>
        </w:rPr>
        <w:br/>
      </w:r>
      <w:r>
        <w:rPr>
          <w:i/>
          <w:sz w:val="18"/>
          <w:szCs w:val="18"/>
          <w:lang w:val="fr-CH"/>
        </w:rPr>
        <w:t xml:space="preserve">En </w:t>
      </w:r>
      <w:r>
        <w:rPr>
          <w:b/>
          <w:i/>
          <w:color w:val="FF00FF"/>
          <w:sz w:val="18"/>
          <w:szCs w:val="18"/>
          <w:lang w:val="fr-CH"/>
        </w:rPr>
        <w:t>rose</w:t>
      </w:r>
      <w:r>
        <w:rPr>
          <w:i/>
          <w:sz w:val="18"/>
          <w:szCs w:val="18"/>
          <w:lang w:val="fr-CH"/>
        </w:rPr>
        <w:t xml:space="preserve">: nouvelle zone de desserte; en </w:t>
      </w:r>
      <w:r>
        <w:rPr>
          <w:i/>
          <w:color w:val="548DD4" w:themeColor="text2" w:themeTint="99"/>
          <w:sz w:val="18"/>
          <w:szCs w:val="18"/>
          <w:lang w:val="fr-CH"/>
        </w:rPr>
        <w:t>bleu</w:t>
      </w:r>
      <w:r>
        <w:rPr>
          <w:i/>
          <w:sz w:val="18"/>
          <w:szCs w:val="18"/>
          <w:lang w:val="fr-CH"/>
        </w:rPr>
        <w:t xml:space="preserve">: régions supprimées de la zone de desserte &gt; voir zones Neuchâtel et </w:t>
      </w:r>
      <w:proofErr w:type="spellStart"/>
      <w:r>
        <w:rPr>
          <w:i/>
          <w:sz w:val="18"/>
          <w:szCs w:val="18"/>
          <w:lang w:val="fr-CH"/>
        </w:rPr>
        <w:t>Biel</w:t>
      </w:r>
      <w:proofErr w:type="spellEnd"/>
      <w:r>
        <w:rPr>
          <w:i/>
          <w:sz w:val="18"/>
          <w:szCs w:val="18"/>
          <w:lang w:val="fr-CH"/>
        </w:rPr>
        <w:t>/Bienne</w:t>
      </w:r>
    </w:p>
    <w:p w:rsidR="005F17C3" w:rsidRDefault="005F17C3" w:rsidP="005F17C3">
      <w:pPr>
        <w:rPr>
          <w:sz w:val="18"/>
          <w:szCs w:val="18"/>
          <w:lang w:val="fr-CH"/>
        </w:rPr>
      </w:pPr>
      <w:r>
        <w:rPr>
          <w:i/>
          <w:sz w:val="18"/>
          <w:szCs w:val="18"/>
          <w:lang w:val="fr-CH"/>
        </w:rPr>
        <w:br w:type="column"/>
      </w:r>
      <w:r w:rsidRPr="00FF38AB">
        <w:rPr>
          <w:noProof/>
          <w:sz w:val="22"/>
          <w:szCs w:val="22"/>
          <w:lang w:val="fr-CH"/>
        </w:rPr>
        <w:lastRenderedPageBreak/>
        <w:t xml:space="preserve">Zone </w:t>
      </w:r>
      <w:r w:rsidRPr="00FF38AB">
        <w:rPr>
          <w:b/>
          <w:noProof/>
          <w:sz w:val="22"/>
          <w:szCs w:val="22"/>
          <w:lang w:val="fr-CH"/>
        </w:rPr>
        <w:t>Biel/Bienne</w:t>
      </w:r>
      <w:r w:rsidRPr="00333B26">
        <w:footnoteReference w:id="1"/>
      </w:r>
      <w:r w:rsidRPr="00FF38AB">
        <w:rPr>
          <w:noProof/>
          <w:sz w:val="22"/>
          <w:szCs w:val="22"/>
          <w:lang w:val="fr-CH"/>
        </w:rPr>
        <w:t>:</w:t>
      </w:r>
      <w:r w:rsidRPr="003633AE">
        <w:rPr>
          <w:noProof/>
          <w:sz w:val="22"/>
          <w:szCs w:val="22"/>
        </w:rPr>
        <w:drawing>
          <wp:anchor distT="0" distB="0" distL="114300" distR="114300" simplePos="0" relativeHeight="251661312" behindDoc="0" locked="0" layoutInCell="1" allowOverlap="1" wp14:anchorId="2D93B7BF" wp14:editId="16FCE864">
            <wp:simplePos x="0" y="0"/>
            <wp:positionH relativeFrom="margin">
              <wp:posOffset>0</wp:posOffset>
            </wp:positionH>
            <wp:positionV relativeFrom="paragraph">
              <wp:posOffset>166370</wp:posOffset>
            </wp:positionV>
            <wp:extent cx="3996000" cy="2392585"/>
            <wp:effectExtent l="0" t="0" r="5080" b="8255"/>
            <wp:wrapTopAndBottom/>
            <wp:docPr id="9" name="Grafik 9" descr="O:\M\GM\Versorgungsgebiete_Ausschreibung Konz\Versorgungsgebiete\Versorgungsgebiete 2025\Karten\Kom\Kom Anhörung\K.06 V2 BielBie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GM\Versorgungsgebiete_Ausschreibung Konz\Versorgungsgebiete\Versorgungsgebiete 2025\Karten\Kom\Kom Anhörung\K.06 V2 BielBienn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6000" cy="239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8AB">
        <w:rPr>
          <w:noProof/>
          <w:sz w:val="22"/>
          <w:szCs w:val="22"/>
          <w:lang w:val="fr-CH"/>
        </w:rPr>
        <w:br/>
      </w:r>
      <w:r>
        <w:rPr>
          <w:i/>
          <w:sz w:val="18"/>
          <w:szCs w:val="18"/>
          <w:lang w:val="fr-CH"/>
        </w:rPr>
        <w:t xml:space="preserve">En </w:t>
      </w:r>
      <w:r>
        <w:rPr>
          <w:b/>
          <w:i/>
          <w:color w:val="BB59A1"/>
          <w:sz w:val="18"/>
          <w:szCs w:val="18"/>
          <w:lang w:val="fr-CH"/>
        </w:rPr>
        <w:t>violet</w:t>
      </w:r>
      <w:r>
        <w:rPr>
          <w:i/>
          <w:color w:val="BB59A1"/>
          <w:sz w:val="18"/>
          <w:szCs w:val="18"/>
          <w:lang w:val="fr-CH"/>
        </w:rPr>
        <w:t xml:space="preserve"> </w:t>
      </w:r>
      <w:r>
        <w:rPr>
          <w:i/>
          <w:sz w:val="18"/>
          <w:szCs w:val="18"/>
          <w:lang w:val="fr-CH"/>
        </w:rPr>
        <w:t xml:space="preserve">(zone actuelle) et </w:t>
      </w:r>
      <w:r>
        <w:rPr>
          <w:b/>
          <w:i/>
          <w:color w:val="FF00FF"/>
          <w:sz w:val="18"/>
          <w:szCs w:val="18"/>
          <w:lang w:val="fr-CH"/>
        </w:rPr>
        <w:t>rose</w:t>
      </w:r>
      <w:r>
        <w:rPr>
          <w:i/>
          <w:sz w:val="18"/>
          <w:szCs w:val="18"/>
          <w:lang w:val="fr-CH"/>
        </w:rPr>
        <w:t xml:space="preserve"> (extension): nouvelle zone de desserte; en </w:t>
      </w:r>
      <w:r>
        <w:rPr>
          <w:i/>
          <w:color w:val="548DD4" w:themeColor="text2" w:themeTint="99"/>
          <w:sz w:val="18"/>
          <w:szCs w:val="18"/>
          <w:lang w:val="fr-CH"/>
        </w:rPr>
        <w:t>bleu</w:t>
      </w:r>
      <w:r>
        <w:rPr>
          <w:i/>
          <w:sz w:val="18"/>
          <w:szCs w:val="18"/>
          <w:lang w:val="fr-CH"/>
        </w:rPr>
        <w:t>: régions supprimées de la zone de desserte</w:t>
      </w:r>
    </w:p>
    <w:p w:rsidR="0021691E" w:rsidRDefault="00A036B4">
      <w:pPr>
        <w:rPr>
          <w:b/>
          <w:sz w:val="24"/>
          <w:szCs w:val="24"/>
          <w:lang w:val="fr-CH"/>
        </w:rPr>
      </w:pPr>
      <w:r w:rsidRPr="00E54FB3">
        <w:rPr>
          <w:b/>
          <w:sz w:val="24"/>
          <w:szCs w:val="24"/>
          <w:lang w:val="fr-CH"/>
        </w:rPr>
        <w:t xml:space="preserve">Variante </w:t>
      </w:r>
      <w:r w:rsidR="005F17C3">
        <w:rPr>
          <w:b/>
          <w:sz w:val="24"/>
          <w:szCs w:val="24"/>
          <w:lang w:val="fr-CH"/>
        </w:rPr>
        <w:t>2</w:t>
      </w:r>
      <w:r w:rsidRPr="00E54FB3">
        <w:rPr>
          <w:b/>
          <w:sz w:val="24"/>
          <w:szCs w:val="24"/>
          <w:lang w:val="fr-CH"/>
        </w:rPr>
        <w:t xml:space="preserve">: </w:t>
      </w:r>
      <w:r w:rsidR="005F17C3" w:rsidRPr="005F17C3">
        <w:rPr>
          <w:b/>
          <w:sz w:val="24"/>
          <w:szCs w:val="24"/>
          <w:lang w:val="fr-CH"/>
        </w:rPr>
        <w:t xml:space="preserve">Orientation </w:t>
      </w:r>
      <w:r w:rsidR="00312F4C">
        <w:rPr>
          <w:b/>
          <w:sz w:val="24"/>
          <w:szCs w:val="24"/>
          <w:lang w:val="fr-CH"/>
        </w:rPr>
        <w:t>sur ce qui existe déjà</w:t>
      </w:r>
      <w:r w:rsidR="008105B4">
        <w:rPr>
          <w:b/>
          <w:sz w:val="24"/>
          <w:szCs w:val="24"/>
          <w:lang w:val="fr-CH"/>
        </w:rPr>
        <w:t xml:space="preserve"> </w:t>
      </w:r>
      <w:r w:rsidR="008105B4" w:rsidRPr="008105B4">
        <w:rPr>
          <w:b/>
          <w:sz w:val="24"/>
          <w:szCs w:val="24"/>
          <w:lang w:val="fr-CH"/>
        </w:rPr>
        <w:t>(projet d'ordonnance)</w:t>
      </w:r>
    </w:p>
    <w:p w:rsidR="0021691E" w:rsidRPr="002B35A3" w:rsidRDefault="00A036B4">
      <w:pPr>
        <w:rPr>
          <w:lang w:val="fr-CH"/>
        </w:rPr>
      </w:pPr>
      <w:r w:rsidRPr="005F17C3">
        <w:rPr>
          <w:lang w:val="fr-CH"/>
        </w:rPr>
        <w:t xml:space="preserve">Pour les radios locales commerciales, le projet d'ordonnance aux let. </w:t>
      </w:r>
      <w:proofErr w:type="gramStart"/>
      <w:r w:rsidRPr="005F17C3">
        <w:rPr>
          <w:lang w:val="fr-CH"/>
        </w:rPr>
        <w:t>e</w:t>
      </w:r>
      <w:proofErr w:type="gramEnd"/>
      <w:r w:rsidRPr="005F17C3">
        <w:rPr>
          <w:lang w:val="fr-CH"/>
        </w:rPr>
        <w:t xml:space="preserve"> et f se base sur les zones de desserte existantes. </w:t>
      </w:r>
      <w:r w:rsidRPr="002B35A3">
        <w:rPr>
          <w:lang w:val="fr-CH"/>
        </w:rPr>
        <w:t>Dans la zone Arc jurassien, il a été décidé de supprimer l'exigence selon laquelle la radio titulaire de la concession est tenue de fournir quotidiennement dans chacune des trois régions de diffusion, à savoir le canton de Neuchâtel, le canton du Jura et le Jura bernois, des prestations qui correspondent aux particularités politiques, économiques et culturelles de ces régions.</w:t>
      </w:r>
    </w:p>
    <w:p w:rsidR="0021691E" w:rsidRPr="002B35A3" w:rsidRDefault="00A036B4">
      <w:pPr>
        <w:rPr>
          <w:lang w:val="fr-CH"/>
        </w:rPr>
      </w:pPr>
      <w:r w:rsidRPr="002B35A3">
        <w:rPr>
          <w:lang w:val="fr-CH"/>
        </w:rPr>
        <w:t>L'ORTV ne prévoit plus de telles fenêtres de programmes dans les zones de desserte. Le mandat du titulaire de la concession concerne toutes les parties de la zone de desserte définie.</w:t>
      </w:r>
    </w:p>
    <w:tbl>
      <w:tblPr>
        <w:tblW w:w="9067" w:type="dxa"/>
        <w:tblLayout w:type="fixed"/>
        <w:tblCellMar>
          <w:left w:w="0" w:type="dxa"/>
          <w:right w:w="0" w:type="dxa"/>
        </w:tblCellMar>
        <w:tblLook w:val="0000" w:firstRow="0" w:lastRow="0" w:firstColumn="0" w:lastColumn="0" w:noHBand="0" w:noVBand="0"/>
      </w:tblPr>
      <w:tblGrid>
        <w:gridCol w:w="450"/>
        <w:gridCol w:w="1955"/>
        <w:gridCol w:w="6662"/>
      </w:tblGrid>
      <w:tr w:rsidR="0021691E">
        <w:trPr>
          <w:cantSplit/>
        </w:trPr>
        <w:tc>
          <w:tcPr>
            <w:tcW w:w="450" w:type="dxa"/>
            <w:tcBorders>
              <w:top w:val="single" w:sz="4" w:space="0" w:color="auto"/>
              <w:left w:val="single" w:sz="4" w:space="0" w:color="auto"/>
              <w:bottom w:val="single" w:sz="4" w:space="0" w:color="auto"/>
            </w:tcBorders>
            <w:shd w:val="clear" w:color="auto" w:fill="F2F2F2" w:themeFill="background1" w:themeFillShade="F2"/>
          </w:tcPr>
          <w:p w:rsidR="0021691E" w:rsidRPr="00E54FB3" w:rsidRDefault="0021691E" w:rsidP="002B35A3">
            <w:pPr>
              <w:spacing w:after="120"/>
              <w:rPr>
                <w:lang w:val="fr-CH"/>
              </w:rPr>
            </w:pPr>
          </w:p>
        </w:tc>
        <w:tc>
          <w:tcPr>
            <w:tcW w:w="1955" w:type="dxa"/>
            <w:tcBorders>
              <w:top w:val="single" w:sz="4" w:space="0" w:color="auto"/>
              <w:bottom w:val="single" w:sz="4" w:space="0" w:color="auto"/>
            </w:tcBorders>
            <w:shd w:val="clear" w:color="auto" w:fill="F2F2F2" w:themeFill="background1" w:themeFillShade="F2"/>
          </w:tcPr>
          <w:p w:rsidR="0021691E" w:rsidRPr="002B35A3" w:rsidRDefault="00A036B4" w:rsidP="002B35A3">
            <w:pPr>
              <w:spacing w:after="120"/>
            </w:pPr>
            <w:proofErr w:type="spellStart"/>
            <w:r w:rsidRPr="002B35A3">
              <w:t>Région</w:t>
            </w:r>
            <w:proofErr w:type="spellEnd"/>
          </w:p>
        </w:tc>
        <w:tc>
          <w:tcPr>
            <w:tcW w:w="6662" w:type="dxa"/>
            <w:tcBorders>
              <w:top w:val="single" w:sz="4" w:space="0" w:color="auto"/>
              <w:bottom w:val="single" w:sz="4" w:space="0" w:color="auto"/>
              <w:right w:val="single" w:sz="4" w:space="0" w:color="auto"/>
            </w:tcBorders>
            <w:shd w:val="clear" w:color="auto" w:fill="F2F2F2" w:themeFill="background1" w:themeFillShade="F2"/>
          </w:tcPr>
          <w:p w:rsidR="0021691E" w:rsidRPr="002B35A3" w:rsidRDefault="00A036B4" w:rsidP="002B35A3">
            <w:pPr>
              <w:spacing w:after="120"/>
            </w:pPr>
            <w:r w:rsidRPr="002B35A3">
              <w:t xml:space="preserve">Zone de </w:t>
            </w:r>
            <w:proofErr w:type="spellStart"/>
            <w:r w:rsidR="00333B26" w:rsidRPr="002B35A3">
              <w:t>desserte</w:t>
            </w:r>
            <w:proofErr w:type="spellEnd"/>
          </w:p>
        </w:tc>
      </w:tr>
      <w:tr w:rsidR="0021691E" w:rsidRPr="00B331CA">
        <w:trPr>
          <w:cantSplit/>
          <w:trHeight w:val="39"/>
        </w:trPr>
        <w:tc>
          <w:tcPr>
            <w:tcW w:w="450" w:type="dxa"/>
            <w:tcBorders>
              <w:top w:val="single" w:sz="4" w:space="0" w:color="auto"/>
              <w:left w:val="single" w:sz="4" w:space="0" w:color="auto"/>
              <w:bottom w:val="single" w:sz="4" w:space="0" w:color="auto"/>
            </w:tcBorders>
          </w:tcPr>
          <w:p w:rsidR="0021691E" w:rsidRPr="002B35A3" w:rsidRDefault="00A036B4" w:rsidP="002B35A3">
            <w:pPr>
              <w:spacing w:after="120"/>
            </w:pPr>
            <w:r w:rsidRPr="002B35A3">
              <w:t>e.</w:t>
            </w:r>
          </w:p>
        </w:tc>
        <w:tc>
          <w:tcPr>
            <w:tcW w:w="1955" w:type="dxa"/>
            <w:tcBorders>
              <w:top w:val="single" w:sz="4" w:space="0" w:color="auto"/>
              <w:bottom w:val="single" w:sz="4" w:space="0" w:color="auto"/>
            </w:tcBorders>
          </w:tcPr>
          <w:p w:rsidR="0021691E" w:rsidRPr="002B35A3" w:rsidRDefault="00A036B4" w:rsidP="002B35A3">
            <w:pPr>
              <w:spacing w:after="120"/>
            </w:pPr>
            <w:r w:rsidRPr="002B35A3">
              <w:t>Arc jurassien</w:t>
            </w:r>
          </w:p>
        </w:tc>
        <w:tc>
          <w:tcPr>
            <w:tcW w:w="6662" w:type="dxa"/>
            <w:tcBorders>
              <w:top w:val="single" w:sz="4" w:space="0" w:color="auto"/>
              <w:bottom w:val="single" w:sz="4" w:space="0" w:color="auto"/>
              <w:right w:val="single" w:sz="4" w:space="0" w:color="auto"/>
            </w:tcBorders>
          </w:tcPr>
          <w:p w:rsidR="0021691E" w:rsidRPr="00E54FB3" w:rsidRDefault="00A036B4" w:rsidP="002B35A3">
            <w:pPr>
              <w:spacing w:after="120"/>
              <w:rPr>
                <w:lang w:val="fr-CH"/>
              </w:rPr>
            </w:pPr>
            <w:r w:rsidRPr="00E54FB3">
              <w:rPr>
                <w:lang w:val="fr-CH"/>
              </w:rPr>
              <w:t>Canton de Neuchâtel</w:t>
            </w:r>
          </w:p>
          <w:p w:rsidR="0021691E" w:rsidRPr="00E54FB3" w:rsidRDefault="00A036B4" w:rsidP="002B35A3">
            <w:pPr>
              <w:spacing w:after="120"/>
              <w:rPr>
                <w:lang w:val="fr-CH"/>
              </w:rPr>
            </w:pPr>
            <w:r w:rsidRPr="00E54FB3">
              <w:rPr>
                <w:lang w:val="fr-CH"/>
              </w:rPr>
              <w:t>Canton du Jura</w:t>
            </w:r>
          </w:p>
          <w:p w:rsidR="0021691E" w:rsidRPr="00E54FB3" w:rsidRDefault="00A036B4" w:rsidP="002B35A3">
            <w:pPr>
              <w:spacing w:after="120"/>
              <w:rPr>
                <w:lang w:val="fr-CH"/>
              </w:rPr>
            </w:pPr>
            <w:r w:rsidRPr="00E54FB3">
              <w:rPr>
                <w:lang w:val="fr-CH"/>
              </w:rPr>
              <w:t>Canton de Berne: région administrative du Jura bernois</w:t>
            </w:r>
          </w:p>
        </w:tc>
      </w:tr>
    </w:tbl>
    <w:p w:rsidR="00A958FC" w:rsidRDefault="00A036B4">
      <w:pPr>
        <w:rPr>
          <w:i/>
          <w:sz w:val="18"/>
          <w:szCs w:val="18"/>
          <w:lang w:val="fr-CH"/>
        </w:rPr>
      </w:pPr>
      <w:r>
        <w:rPr>
          <w:noProof/>
        </w:rPr>
        <w:drawing>
          <wp:inline distT="0" distB="0" distL="0" distR="0">
            <wp:extent cx="3994387" cy="2340000"/>
            <wp:effectExtent l="0" t="0" r="6350" b="3175"/>
            <wp:docPr id="3" name="Grafik 3" descr="\\adb.intra.admin.ch\BAKOM$\Org\M\GM\Versorgungsgebiete_Ausschreibung Konz\Versorgungsgebiete\Versorgungsgebiete 2025\Karten\Kom\Kom Anhörung\K.05 Arc Jurass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b.intra.admin.ch\BAKOM$\Org\M\GM\Versorgungsgebiete_Ausschreibung Konz\Versorgungsgebiete\Versorgungsgebiete 2025\Karten\Kom\Kom Anhörung\K.05 Arc Jurassi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4387" cy="2340000"/>
                    </a:xfrm>
                    <a:prstGeom prst="rect">
                      <a:avLst/>
                    </a:prstGeom>
                    <a:noFill/>
                    <a:ln>
                      <a:noFill/>
                    </a:ln>
                  </pic:spPr>
                </pic:pic>
              </a:graphicData>
            </a:graphic>
          </wp:inline>
        </w:drawing>
      </w:r>
      <w:r w:rsidR="002B35A3" w:rsidRPr="002B35A3">
        <w:rPr>
          <w:lang w:val="fr-CH"/>
        </w:rPr>
        <w:br/>
      </w:r>
      <w:r>
        <w:rPr>
          <w:i/>
          <w:sz w:val="18"/>
          <w:szCs w:val="18"/>
          <w:lang w:val="fr-CH"/>
        </w:rPr>
        <w:t xml:space="preserve">En </w:t>
      </w:r>
      <w:r>
        <w:rPr>
          <w:b/>
          <w:i/>
          <w:color w:val="FF00FF"/>
          <w:sz w:val="18"/>
          <w:szCs w:val="18"/>
          <w:lang w:val="fr-CH"/>
        </w:rPr>
        <w:t>rose</w:t>
      </w:r>
      <w:r>
        <w:rPr>
          <w:i/>
          <w:sz w:val="18"/>
          <w:szCs w:val="18"/>
          <w:lang w:val="fr-CH"/>
        </w:rPr>
        <w:t xml:space="preserve">: nouvelle zone de desserte; en </w:t>
      </w:r>
      <w:r>
        <w:rPr>
          <w:i/>
          <w:color w:val="548DD4" w:themeColor="text2" w:themeTint="99"/>
          <w:sz w:val="18"/>
          <w:szCs w:val="18"/>
          <w:lang w:val="fr-CH"/>
        </w:rPr>
        <w:t>bleu</w:t>
      </w:r>
      <w:r>
        <w:rPr>
          <w:i/>
          <w:sz w:val="18"/>
          <w:szCs w:val="18"/>
          <w:lang w:val="fr-CH"/>
        </w:rPr>
        <w:t>: régions supprimées de la zone de desserte</w:t>
      </w:r>
    </w:p>
    <w:p w:rsidR="00563D0A" w:rsidRDefault="00A958FC">
      <w:pPr>
        <w:rPr>
          <w:i/>
          <w:sz w:val="18"/>
          <w:szCs w:val="18"/>
          <w:lang w:val="fr-CH"/>
        </w:rPr>
      </w:pPr>
      <w:r>
        <w:rPr>
          <w:i/>
          <w:sz w:val="18"/>
          <w:szCs w:val="18"/>
          <w:lang w:val="fr-CH"/>
        </w:rPr>
        <w:br w:type="column"/>
      </w:r>
      <w:bookmarkStart w:id="0" w:name="_GoBack"/>
      <w:bookmarkEnd w:id="0"/>
    </w:p>
    <w:tbl>
      <w:tblPr>
        <w:tblW w:w="9067" w:type="dxa"/>
        <w:tblLayout w:type="fixed"/>
        <w:tblCellMar>
          <w:left w:w="0" w:type="dxa"/>
          <w:right w:w="0" w:type="dxa"/>
        </w:tblCellMar>
        <w:tblLook w:val="0000" w:firstRow="0" w:lastRow="0" w:firstColumn="0" w:lastColumn="0" w:noHBand="0" w:noVBand="0"/>
      </w:tblPr>
      <w:tblGrid>
        <w:gridCol w:w="450"/>
        <w:gridCol w:w="1955"/>
        <w:gridCol w:w="6662"/>
      </w:tblGrid>
      <w:tr w:rsidR="0021691E">
        <w:trPr>
          <w:cantSplit/>
          <w:trHeight w:val="495"/>
        </w:trPr>
        <w:tc>
          <w:tcPr>
            <w:tcW w:w="450" w:type="dxa"/>
            <w:tcBorders>
              <w:top w:val="single" w:sz="4" w:space="0" w:color="auto"/>
              <w:left w:val="single" w:sz="4" w:space="0" w:color="auto"/>
            </w:tcBorders>
            <w:shd w:val="clear" w:color="auto" w:fill="F2F2F2" w:themeFill="background1" w:themeFillShade="F2"/>
          </w:tcPr>
          <w:p w:rsidR="0021691E" w:rsidRPr="00E54FB3" w:rsidRDefault="00563D0A" w:rsidP="002B35A3">
            <w:pPr>
              <w:spacing w:after="120"/>
              <w:rPr>
                <w:lang w:val="fr-CH"/>
              </w:rPr>
            </w:pPr>
            <w:r>
              <w:rPr>
                <w:i/>
                <w:sz w:val="18"/>
                <w:szCs w:val="18"/>
                <w:lang w:val="fr-CH"/>
              </w:rPr>
              <w:br w:type="column"/>
            </w:r>
          </w:p>
        </w:tc>
        <w:tc>
          <w:tcPr>
            <w:tcW w:w="1955" w:type="dxa"/>
            <w:tcBorders>
              <w:top w:val="single" w:sz="4" w:space="0" w:color="auto"/>
            </w:tcBorders>
            <w:shd w:val="clear" w:color="auto" w:fill="F2F2F2" w:themeFill="background1" w:themeFillShade="F2"/>
          </w:tcPr>
          <w:p w:rsidR="0021691E" w:rsidRPr="002B35A3" w:rsidRDefault="00A036B4" w:rsidP="002B35A3">
            <w:pPr>
              <w:spacing w:after="120"/>
            </w:pPr>
            <w:proofErr w:type="spellStart"/>
            <w:r w:rsidRPr="002B35A3">
              <w:t>Région</w:t>
            </w:r>
            <w:proofErr w:type="spellEnd"/>
          </w:p>
        </w:tc>
        <w:tc>
          <w:tcPr>
            <w:tcW w:w="6662" w:type="dxa"/>
            <w:tcBorders>
              <w:top w:val="single" w:sz="4" w:space="0" w:color="auto"/>
              <w:right w:val="single" w:sz="4" w:space="0" w:color="auto"/>
            </w:tcBorders>
            <w:shd w:val="clear" w:color="auto" w:fill="F2F2F2" w:themeFill="background1" w:themeFillShade="F2"/>
          </w:tcPr>
          <w:p w:rsidR="0021691E" w:rsidRPr="002B35A3" w:rsidRDefault="00A036B4" w:rsidP="002B35A3">
            <w:pPr>
              <w:spacing w:after="120"/>
            </w:pPr>
            <w:r w:rsidRPr="002B35A3">
              <w:t xml:space="preserve">Zone </w:t>
            </w:r>
            <w:r w:rsidR="00333B26" w:rsidRPr="002B35A3">
              <w:t xml:space="preserve">de </w:t>
            </w:r>
            <w:proofErr w:type="spellStart"/>
            <w:r w:rsidR="00333B26" w:rsidRPr="002B35A3">
              <w:t>desserte</w:t>
            </w:r>
            <w:proofErr w:type="spellEnd"/>
          </w:p>
        </w:tc>
      </w:tr>
      <w:tr w:rsidR="0021691E" w:rsidRPr="00B331CA">
        <w:trPr>
          <w:cantSplit/>
        </w:trPr>
        <w:tc>
          <w:tcPr>
            <w:tcW w:w="450" w:type="dxa"/>
            <w:tcBorders>
              <w:top w:val="single" w:sz="4" w:space="0" w:color="auto"/>
              <w:left w:val="single" w:sz="4" w:space="0" w:color="auto"/>
            </w:tcBorders>
          </w:tcPr>
          <w:p w:rsidR="0021691E" w:rsidRPr="002B35A3" w:rsidRDefault="00A036B4" w:rsidP="002B35A3">
            <w:pPr>
              <w:spacing w:after="120"/>
            </w:pPr>
            <w:r w:rsidRPr="002B35A3">
              <w:t>f.</w:t>
            </w:r>
          </w:p>
        </w:tc>
        <w:tc>
          <w:tcPr>
            <w:tcW w:w="1955" w:type="dxa"/>
            <w:tcBorders>
              <w:top w:val="single" w:sz="4" w:space="0" w:color="auto"/>
            </w:tcBorders>
          </w:tcPr>
          <w:p w:rsidR="0021691E" w:rsidRPr="002B35A3" w:rsidRDefault="00A036B4" w:rsidP="002B35A3">
            <w:pPr>
              <w:spacing w:after="120"/>
            </w:pPr>
            <w:r w:rsidRPr="002B35A3">
              <w:t>Biel-Bienne</w:t>
            </w:r>
          </w:p>
        </w:tc>
        <w:tc>
          <w:tcPr>
            <w:tcW w:w="6662" w:type="dxa"/>
            <w:tcBorders>
              <w:top w:val="single" w:sz="4" w:space="0" w:color="auto"/>
              <w:right w:val="single" w:sz="4" w:space="0" w:color="auto"/>
            </w:tcBorders>
          </w:tcPr>
          <w:p w:rsidR="0021691E" w:rsidRPr="00E54FB3" w:rsidRDefault="00A036B4" w:rsidP="002B35A3">
            <w:pPr>
              <w:spacing w:after="120"/>
              <w:rPr>
                <w:lang w:val="fr-CH"/>
              </w:rPr>
            </w:pPr>
            <w:r w:rsidRPr="00E54FB3">
              <w:rPr>
                <w:lang w:val="fr-CH"/>
              </w:rPr>
              <w:t>Canton de Berne: région administrative du Seeland</w:t>
            </w:r>
          </w:p>
        </w:tc>
      </w:tr>
      <w:tr w:rsidR="0021691E" w:rsidRPr="00B331CA">
        <w:trPr>
          <w:cantSplit/>
        </w:trPr>
        <w:tc>
          <w:tcPr>
            <w:tcW w:w="450" w:type="dxa"/>
            <w:tcBorders>
              <w:left w:val="single" w:sz="4" w:space="0" w:color="auto"/>
              <w:bottom w:val="single" w:sz="4" w:space="0" w:color="auto"/>
            </w:tcBorders>
          </w:tcPr>
          <w:p w:rsidR="0021691E" w:rsidRPr="00E54FB3" w:rsidRDefault="0021691E" w:rsidP="002B35A3">
            <w:pPr>
              <w:spacing w:after="120"/>
              <w:rPr>
                <w:lang w:val="fr-CH"/>
              </w:rPr>
            </w:pPr>
          </w:p>
        </w:tc>
        <w:tc>
          <w:tcPr>
            <w:tcW w:w="1955" w:type="dxa"/>
            <w:tcBorders>
              <w:bottom w:val="single" w:sz="4" w:space="0" w:color="auto"/>
            </w:tcBorders>
          </w:tcPr>
          <w:p w:rsidR="0021691E" w:rsidRPr="002B35A3" w:rsidRDefault="00A036B4" w:rsidP="00333B26">
            <w:pPr>
              <w:spacing w:after="120"/>
              <w:jc w:val="right"/>
            </w:pPr>
            <w:r w:rsidRPr="002B35A3">
              <w:t>Obligation</w:t>
            </w:r>
            <w:r w:rsidR="00333B26">
              <w:t>:</w:t>
            </w:r>
          </w:p>
        </w:tc>
        <w:tc>
          <w:tcPr>
            <w:tcW w:w="6662" w:type="dxa"/>
            <w:tcBorders>
              <w:bottom w:val="single" w:sz="4" w:space="0" w:color="auto"/>
              <w:right w:val="single" w:sz="4" w:space="0" w:color="auto"/>
            </w:tcBorders>
          </w:tcPr>
          <w:p w:rsidR="0021691E" w:rsidRPr="00E54FB3" w:rsidRDefault="00A036B4" w:rsidP="002B35A3">
            <w:pPr>
              <w:spacing w:after="120"/>
              <w:rPr>
                <w:lang w:val="fr-CH"/>
              </w:rPr>
            </w:pPr>
            <w:r w:rsidRPr="00E54FB3">
              <w:rPr>
                <w:lang w:val="fr-CH"/>
              </w:rPr>
              <w:t>En vertu de la concession, le diffuseur est tenu de transmettre un programme en allemand et un programme en français.</w:t>
            </w:r>
          </w:p>
        </w:tc>
      </w:tr>
    </w:tbl>
    <w:p w:rsidR="0021691E" w:rsidRDefault="00A036B4">
      <w:pPr>
        <w:rPr>
          <w:lang w:val="fr-CH"/>
        </w:rPr>
      </w:pPr>
      <w:r>
        <w:rPr>
          <w:noProof/>
        </w:rPr>
        <w:drawing>
          <wp:inline distT="0" distB="0" distL="0" distR="0">
            <wp:extent cx="3994387" cy="2340000"/>
            <wp:effectExtent l="0" t="0" r="6350" b="3175"/>
            <wp:docPr id="8" name="Grafik 8" descr="\\adb.intra.admin.ch\BAKOM$\Org\M\GM\Versorgungsgebiete_Ausschreibung Konz\Versorgungsgebiete\Versorgungsgebiete 2025\Karten\Kom\Kom Anhörung\K.06 BielBie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b.intra.admin.ch\BAKOM$\Org\M\GM\Versorgungsgebiete_Ausschreibung Konz\Versorgungsgebiete\Versorgungsgebiete 2025\Karten\Kom\Kom Anhörung\K.06 BielBien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4387" cy="2340000"/>
                    </a:xfrm>
                    <a:prstGeom prst="rect">
                      <a:avLst/>
                    </a:prstGeom>
                    <a:noFill/>
                    <a:ln>
                      <a:noFill/>
                    </a:ln>
                  </pic:spPr>
                </pic:pic>
              </a:graphicData>
            </a:graphic>
          </wp:inline>
        </w:drawing>
      </w:r>
      <w:r>
        <w:rPr>
          <w:lang w:val="fr-CH"/>
        </w:rPr>
        <w:br/>
      </w:r>
      <w:r>
        <w:rPr>
          <w:i/>
          <w:sz w:val="18"/>
          <w:szCs w:val="18"/>
          <w:lang w:val="fr-CH"/>
        </w:rPr>
        <w:t xml:space="preserve">En </w:t>
      </w:r>
      <w:r>
        <w:rPr>
          <w:b/>
          <w:i/>
          <w:color w:val="FF00FF"/>
          <w:sz w:val="18"/>
          <w:szCs w:val="18"/>
          <w:lang w:val="fr-CH"/>
        </w:rPr>
        <w:t>rose</w:t>
      </w:r>
      <w:r>
        <w:rPr>
          <w:i/>
          <w:sz w:val="18"/>
          <w:szCs w:val="18"/>
          <w:lang w:val="fr-CH"/>
        </w:rPr>
        <w:t xml:space="preserve">: nouvelle zone de desserte; en </w:t>
      </w:r>
      <w:r>
        <w:rPr>
          <w:i/>
          <w:color w:val="548DD4" w:themeColor="text2" w:themeTint="99"/>
          <w:sz w:val="18"/>
          <w:szCs w:val="18"/>
          <w:lang w:val="fr-CH"/>
        </w:rPr>
        <w:t>bleu</w:t>
      </w:r>
      <w:r>
        <w:rPr>
          <w:i/>
          <w:sz w:val="18"/>
          <w:szCs w:val="18"/>
          <w:lang w:val="fr-CH"/>
        </w:rPr>
        <w:t>: régions supprimées de la zone de desserte</w:t>
      </w:r>
    </w:p>
    <w:p w:rsidR="0021691E" w:rsidRDefault="0021691E">
      <w:pPr>
        <w:rPr>
          <w:sz w:val="18"/>
          <w:szCs w:val="18"/>
          <w:lang w:val="fr-CH"/>
        </w:rPr>
      </w:pPr>
    </w:p>
    <w:p w:rsidR="0021691E" w:rsidRPr="00FF38AB" w:rsidRDefault="0021691E" w:rsidP="00333B26">
      <w:pPr>
        <w:spacing w:after="120"/>
        <w:rPr>
          <w:lang w:val="fr-CH"/>
        </w:rPr>
      </w:pPr>
    </w:p>
    <w:p w:rsidR="0021691E" w:rsidRPr="00FF38AB" w:rsidRDefault="0021691E" w:rsidP="00333B26">
      <w:pPr>
        <w:spacing w:after="120"/>
        <w:rPr>
          <w:lang w:val="fr-CH"/>
        </w:rPr>
      </w:pPr>
    </w:p>
    <w:p w:rsidR="0021691E" w:rsidRPr="00E54FB3" w:rsidRDefault="00A036B4" w:rsidP="00333B26">
      <w:pPr>
        <w:spacing w:after="120"/>
        <w:rPr>
          <w:lang w:val="fr-CH"/>
        </w:rPr>
      </w:pPr>
      <w:r w:rsidRPr="00E54FB3">
        <w:rPr>
          <w:lang w:val="fr-CH"/>
        </w:rPr>
        <w:t xml:space="preserve">Pour la variante 1 </w:t>
      </w:r>
      <w:r w:rsidRPr="00E54FB3">
        <w:rPr>
          <w:lang w:val="fr-CH"/>
        </w:rPr>
        <w:tab/>
      </w:r>
      <w:r w:rsidRPr="00E54FB3">
        <w:rPr>
          <w:lang w:val="fr-CH"/>
        </w:rPr>
        <w:tab/>
      </w:r>
      <w:r w:rsidRPr="00E54FB3">
        <w:rPr>
          <w:lang w:val="fr-CH"/>
        </w:rPr>
        <w:tab/>
      </w:r>
      <w:r w:rsidRPr="00E54FB3">
        <w:rPr>
          <w:rFonts w:ascii="Cambria Math" w:hAnsi="Cambria Math" w:cs="Cambria Math"/>
          <w:lang w:val="fr-CH"/>
        </w:rPr>
        <w:t>⎕</w:t>
      </w:r>
    </w:p>
    <w:p w:rsidR="0021691E" w:rsidRPr="00E54FB3" w:rsidRDefault="00A036B4" w:rsidP="00333B26">
      <w:pPr>
        <w:spacing w:after="120"/>
        <w:rPr>
          <w:lang w:val="fr-CH"/>
        </w:rPr>
      </w:pPr>
      <w:r w:rsidRPr="00E54FB3">
        <w:rPr>
          <w:lang w:val="fr-CH"/>
        </w:rPr>
        <w:t>Pour la variante 2</w:t>
      </w:r>
      <w:r w:rsidRPr="00E54FB3">
        <w:rPr>
          <w:lang w:val="fr-CH"/>
        </w:rPr>
        <w:tab/>
      </w:r>
      <w:r w:rsidRPr="00E54FB3">
        <w:rPr>
          <w:lang w:val="fr-CH"/>
        </w:rPr>
        <w:tab/>
      </w:r>
      <w:r w:rsidRPr="00E54FB3">
        <w:rPr>
          <w:lang w:val="fr-CH"/>
        </w:rPr>
        <w:tab/>
      </w:r>
      <w:r w:rsidRPr="00E54FB3">
        <w:rPr>
          <w:rFonts w:ascii="Cambria Math" w:hAnsi="Cambria Math" w:cs="Cambria Math"/>
          <w:lang w:val="fr-CH"/>
        </w:rPr>
        <w:t>⎕</w:t>
      </w:r>
    </w:p>
    <w:p w:rsidR="0021691E" w:rsidRPr="00E54FB3" w:rsidRDefault="0021691E" w:rsidP="00333B26">
      <w:pPr>
        <w:spacing w:after="120"/>
        <w:rPr>
          <w:lang w:val="fr-CH"/>
        </w:rPr>
      </w:pPr>
    </w:p>
    <w:p w:rsidR="0021691E" w:rsidRPr="00333B26" w:rsidRDefault="00A036B4" w:rsidP="00333B26">
      <w:pPr>
        <w:spacing w:after="120"/>
      </w:pPr>
      <w:r w:rsidRPr="00333B26">
        <w:t>Remarques:</w:t>
      </w:r>
    </w:p>
    <w:p w:rsidR="0021691E" w:rsidRPr="00333B26" w:rsidRDefault="0021691E" w:rsidP="00333B26">
      <w:pPr>
        <w:spacing w:after="120"/>
      </w:pPr>
    </w:p>
    <w:p w:rsidR="0021691E" w:rsidRPr="00333B26" w:rsidRDefault="0021691E" w:rsidP="00333B26">
      <w:pPr>
        <w:pBdr>
          <w:top w:val="single" w:sz="4" w:space="1" w:color="auto"/>
          <w:left w:val="single" w:sz="4" w:space="4" w:color="auto"/>
          <w:bottom w:val="single" w:sz="4" w:space="1" w:color="auto"/>
          <w:right w:val="single" w:sz="4" w:space="4" w:color="auto"/>
        </w:pBdr>
        <w:spacing w:after="120"/>
        <w:rPr>
          <w:rFonts w:cs="Arial"/>
          <w:sz w:val="22"/>
          <w:szCs w:val="22"/>
        </w:rPr>
      </w:pPr>
    </w:p>
    <w:p w:rsidR="0021691E" w:rsidRPr="00333B26" w:rsidRDefault="0021691E" w:rsidP="00333B26">
      <w:pPr>
        <w:pBdr>
          <w:top w:val="single" w:sz="4" w:space="1" w:color="auto"/>
          <w:left w:val="single" w:sz="4" w:space="4" w:color="auto"/>
          <w:bottom w:val="single" w:sz="4" w:space="1" w:color="auto"/>
          <w:right w:val="single" w:sz="4" w:space="4" w:color="auto"/>
        </w:pBdr>
        <w:spacing w:after="120"/>
        <w:rPr>
          <w:rFonts w:cs="Arial"/>
          <w:sz w:val="22"/>
          <w:szCs w:val="22"/>
        </w:rPr>
      </w:pPr>
    </w:p>
    <w:p w:rsidR="00333B26" w:rsidRDefault="00333B26" w:rsidP="00333B26">
      <w:pPr>
        <w:pBdr>
          <w:top w:val="single" w:sz="4" w:space="1" w:color="auto"/>
          <w:left w:val="single" w:sz="4" w:space="4" w:color="auto"/>
          <w:bottom w:val="single" w:sz="4" w:space="1" w:color="auto"/>
          <w:right w:val="single" w:sz="4" w:space="4" w:color="auto"/>
        </w:pBdr>
        <w:spacing w:after="120"/>
        <w:rPr>
          <w:rFonts w:cs="Arial"/>
          <w:sz w:val="22"/>
          <w:szCs w:val="22"/>
        </w:rPr>
      </w:pPr>
    </w:p>
    <w:p w:rsidR="00333B26" w:rsidRDefault="00333B26" w:rsidP="00333B26">
      <w:pPr>
        <w:pBdr>
          <w:top w:val="single" w:sz="4" w:space="1" w:color="auto"/>
          <w:left w:val="single" w:sz="4" w:space="4" w:color="auto"/>
          <w:bottom w:val="single" w:sz="4" w:space="1" w:color="auto"/>
          <w:right w:val="single" w:sz="4" w:space="4" w:color="auto"/>
        </w:pBdr>
        <w:spacing w:after="120"/>
        <w:rPr>
          <w:rFonts w:cs="Arial"/>
          <w:sz w:val="22"/>
          <w:szCs w:val="22"/>
        </w:rPr>
      </w:pPr>
    </w:p>
    <w:p w:rsidR="00333B26" w:rsidRPr="00333B26" w:rsidRDefault="00333B26" w:rsidP="00333B26">
      <w:pPr>
        <w:pBdr>
          <w:top w:val="single" w:sz="4" w:space="1" w:color="auto"/>
          <w:left w:val="single" w:sz="4" w:space="4" w:color="auto"/>
          <w:bottom w:val="single" w:sz="4" w:space="1" w:color="auto"/>
          <w:right w:val="single" w:sz="4" w:space="4" w:color="auto"/>
        </w:pBdr>
        <w:spacing w:after="120"/>
        <w:rPr>
          <w:rFonts w:cs="Arial"/>
          <w:sz w:val="22"/>
          <w:szCs w:val="22"/>
        </w:rPr>
      </w:pPr>
    </w:p>
    <w:p w:rsidR="0021691E" w:rsidRDefault="0021691E">
      <w:pPr>
        <w:pBdr>
          <w:top w:val="single" w:sz="4" w:space="1" w:color="auto"/>
          <w:left w:val="single" w:sz="4" w:space="4" w:color="auto"/>
          <w:bottom w:val="single" w:sz="4" w:space="1" w:color="auto"/>
          <w:right w:val="single" w:sz="4" w:space="4" w:color="auto"/>
        </w:pBdr>
        <w:rPr>
          <w:rFonts w:cs="Arial"/>
          <w:sz w:val="22"/>
          <w:szCs w:val="22"/>
          <w:lang w:val="fr-CH"/>
        </w:rPr>
      </w:pPr>
    </w:p>
    <w:sectPr w:rsidR="0021691E">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953" w:left="1701" w:header="680" w:footer="516" w:gutter="0"/>
      <w:paperSrc w:first="260" w:other="2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230" w:rsidRDefault="00D51230">
      <w:pPr>
        <w:spacing w:after="0" w:line="240" w:lineRule="auto"/>
      </w:pPr>
      <w:r>
        <w:separator/>
      </w:r>
    </w:p>
  </w:endnote>
  <w:endnote w:type="continuationSeparator" w:id="0">
    <w:p w:rsidR="00D51230" w:rsidRDefault="00D51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91E" w:rsidRDefault="0021691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1" w:type="dxa"/>
      <w:tblLayout w:type="fixed"/>
      <w:tblCellMar>
        <w:left w:w="71" w:type="dxa"/>
        <w:right w:w="71" w:type="dxa"/>
      </w:tblCellMar>
      <w:tblLook w:val="01E0" w:firstRow="1" w:lastRow="1" w:firstColumn="1" w:lastColumn="1" w:noHBand="0" w:noVBand="0"/>
    </w:tblPr>
    <w:tblGrid>
      <w:gridCol w:w="9611"/>
    </w:tblGrid>
    <w:tr w:rsidR="0021691E">
      <w:trPr>
        <w:cantSplit/>
      </w:trPr>
      <w:tc>
        <w:tcPr>
          <w:tcW w:w="9611" w:type="dxa"/>
          <w:vAlign w:val="bottom"/>
        </w:tcPr>
        <w:p w:rsidR="0021691E" w:rsidRDefault="00A036B4">
          <w:pPr>
            <w:pStyle w:val="Seite"/>
          </w:pPr>
          <w:r>
            <w:fldChar w:fldCharType="begin"/>
          </w:r>
          <w:r>
            <w:instrText xml:space="preserve"> PAGE  </w:instrText>
          </w:r>
          <w:r>
            <w:fldChar w:fldCharType="separate"/>
          </w:r>
          <w:r w:rsidR="00A958FC">
            <w:rPr>
              <w:noProof/>
            </w:rPr>
            <w:t>4</w:t>
          </w:r>
          <w:r>
            <w:rPr>
              <w:noProof/>
            </w:rPr>
            <w:fldChar w:fldCharType="end"/>
          </w:r>
          <w:r>
            <w:t>/</w:t>
          </w:r>
          <w:fldSimple w:instr=" NUMPAGES  ">
            <w:r w:rsidR="00A958FC">
              <w:rPr>
                <w:noProof/>
              </w:rPr>
              <w:t>4</w:t>
            </w:r>
          </w:fldSimple>
        </w:p>
      </w:tc>
    </w:tr>
  </w:tbl>
  <w:p w:rsidR="0021691E" w:rsidRDefault="0021691E">
    <w:pPr>
      <w:pStyle w:val="Platzhal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91E" w:rsidRDefault="002169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230" w:rsidRDefault="00D51230">
      <w:pPr>
        <w:spacing w:after="0" w:line="240" w:lineRule="auto"/>
      </w:pPr>
      <w:r>
        <w:separator/>
      </w:r>
    </w:p>
  </w:footnote>
  <w:footnote w:type="continuationSeparator" w:id="0">
    <w:p w:rsidR="00D51230" w:rsidRDefault="00D51230">
      <w:pPr>
        <w:spacing w:after="0" w:line="240" w:lineRule="auto"/>
      </w:pPr>
      <w:r>
        <w:continuationSeparator/>
      </w:r>
    </w:p>
  </w:footnote>
  <w:footnote w:id="1">
    <w:p w:rsidR="005F17C3" w:rsidRDefault="005F17C3" w:rsidP="005F17C3">
      <w:pPr>
        <w:pStyle w:val="Funotentext"/>
        <w:rPr>
          <w:lang w:val="fr-CH"/>
        </w:rPr>
      </w:pPr>
      <w:r>
        <w:rPr>
          <w:rStyle w:val="Funotenzeichen"/>
        </w:rPr>
        <w:footnoteRef/>
      </w:r>
      <w:r>
        <w:rPr>
          <w:lang w:val="fr-CH"/>
        </w:rPr>
        <w:t xml:space="preserve"> Une fois le changement de canton achevé, Moutier fera partie de la zone Jura.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91E" w:rsidRDefault="002169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Layout w:type="fixed"/>
      <w:tblCellMar>
        <w:left w:w="71" w:type="dxa"/>
        <w:right w:w="71" w:type="dxa"/>
      </w:tblCellMar>
      <w:tblLook w:val="01E0" w:firstRow="1" w:lastRow="1" w:firstColumn="1" w:lastColumn="1" w:noHBand="0" w:noVBand="0"/>
    </w:tblPr>
    <w:tblGrid>
      <w:gridCol w:w="9214"/>
    </w:tblGrid>
    <w:tr w:rsidR="0021691E">
      <w:trPr>
        <w:cantSplit/>
        <w:trHeight w:hRule="exact" w:val="420"/>
      </w:trPr>
      <w:tc>
        <w:tcPr>
          <w:tcW w:w="9214" w:type="dxa"/>
        </w:tcPr>
        <w:p w:rsidR="0021691E" w:rsidRDefault="0021691E">
          <w:pPr>
            <w:pStyle w:val="KopfFett"/>
          </w:pPr>
        </w:p>
      </w:tc>
    </w:tr>
  </w:tbl>
  <w:p w:rsidR="0021691E" w:rsidRDefault="0021691E">
    <w:pPr>
      <w:pStyle w:val="Platzhal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765" w:type="dxa"/>
      <w:tblLayout w:type="fixed"/>
      <w:tblCellMar>
        <w:left w:w="71" w:type="dxa"/>
        <w:right w:w="71" w:type="dxa"/>
      </w:tblCellMar>
      <w:tblLook w:val="01E0" w:firstRow="1" w:lastRow="1" w:firstColumn="1" w:lastColumn="1" w:noHBand="0" w:noVBand="0"/>
    </w:tblPr>
    <w:tblGrid>
      <w:gridCol w:w="4848"/>
      <w:gridCol w:w="4961"/>
    </w:tblGrid>
    <w:tr w:rsidR="0021691E" w:rsidRPr="00B331CA">
      <w:trPr>
        <w:cantSplit/>
        <w:trHeight w:val="1276"/>
      </w:trPr>
      <w:tc>
        <w:tcPr>
          <w:tcW w:w="4848" w:type="dxa"/>
        </w:tcPr>
        <w:p w:rsidR="0021691E" w:rsidRDefault="00A036B4">
          <w:pPr>
            <w:pStyle w:val="Logo"/>
            <w:spacing w:before="0"/>
          </w:pPr>
          <w:r>
            <w:drawing>
              <wp:inline distT="0" distB="0" distL="0" distR="0">
                <wp:extent cx="2059305" cy="659765"/>
                <wp:effectExtent l="19050" t="0" r="0" b="0"/>
                <wp:docPr id="1" name="Bild 1"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lor"/>
                        <pic:cNvPicPr>
                          <a:picLocks noChangeAspect="1" noChangeArrowheads="1"/>
                        </pic:cNvPicPr>
                      </pic:nvPicPr>
                      <pic:blipFill>
                        <a:blip r:embed="rId1"/>
                        <a:srcRect/>
                        <a:stretch>
                          <a:fillRect/>
                        </a:stretch>
                      </pic:blipFill>
                      <pic:spPr bwMode="auto">
                        <a:xfrm>
                          <a:off x="0" y="0"/>
                          <a:ext cx="2059305" cy="659765"/>
                        </a:xfrm>
                        <a:prstGeom prst="rect">
                          <a:avLst/>
                        </a:prstGeom>
                        <a:noFill/>
                        <a:ln w="9525">
                          <a:noFill/>
                          <a:miter lim="800000"/>
                          <a:headEnd/>
                          <a:tailEnd/>
                        </a:ln>
                      </pic:spPr>
                    </pic:pic>
                  </a:graphicData>
                </a:graphic>
              </wp:inline>
            </w:drawing>
          </w:r>
        </w:p>
        <w:p w:rsidR="0021691E" w:rsidRDefault="0021691E">
          <w:pPr>
            <w:pStyle w:val="Logo"/>
            <w:spacing w:before="0"/>
          </w:pPr>
        </w:p>
        <w:p w:rsidR="0021691E" w:rsidRDefault="0021691E">
          <w:pPr>
            <w:pStyle w:val="Logo"/>
          </w:pPr>
        </w:p>
      </w:tc>
      <w:tc>
        <w:tcPr>
          <w:tcW w:w="4961" w:type="dxa"/>
        </w:tcPr>
        <w:p w:rsidR="0021691E" w:rsidRPr="002B35A3" w:rsidRDefault="002B35A3">
          <w:pPr>
            <w:pStyle w:val="KopfDept"/>
            <w:rPr>
              <w:lang w:val="fr-CH"/>
            </w:rPr>
          </w:pPr>
          <w:r>
            <w:rPr>
              <w:noProof w:val="0"/>
              <w:lang w:val="fr-FR"/>
            </w:rPr>
            <w:t>Département fédéral de l'environnement, des transports, de l'énergie et de la communication DETEC</w:t>
          </w:r>
        </w:p>
      </w:tc>
    </w:tr>
  </w:tbl>
  <w:p w:rsidR="0021691E" w:rsidRPr="002B35A3" w:rsidRDefault="0021691E">
    <w:pPr>
      <w:pStyle w:val="Platzhalt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22AE8A4"/>
    <w:lvl w:ilvl="0">
      <w:start w:val="1"/>
      <w:numFmt w:val="decimal"/>
      <w:pStyle w:val="Listennummer4"/>
      <w:lvlText w:val="%1."/>
      <w:lvlJc w:val="left"/>
      <w:pPr>
        <w:tabs>
          <w:tab w:val="num" w:pos="1209"/>
        </w:tabs>
        <w:ind w:left="1209" w:hanging="360"/>
      </w:pPr>
    </w:lvl>
  </w:abstractNum>
  <w:abstractNum w:abstractNumId="1" w15:restartNumberingAfterBreak="0">
    <w:nsid w:val="FFFFFF7E"/>
    <w:multiLevelType w:val="singleLevel"/>
    <w:tmpl w:val="0A76D242"/>
    <w:lvl w:ilvl="0">
      <w:start w:val="1"/>
      <w:numFmt w:val="decimal"/>
      <w:pStyle w:val="Listennummer3"/>
      <w:lvlText w:val="%1."/>
      <w:lvlJc w:val="left"/>
      <w:pPr>
        <w:tabs>
          <w:tab w:val="num" w:pos="926"/>
        </w:tabs>
        <w:ind w:left="926" w:hanging="360"/>
      </w:pPr>
    </w:lvl>
  </w:abstractNum>
  <w:abstractNum w:abstractNumId="2" w15:restartNumberingAfterBreak="0">
    <w:nsid w:val="FFFFFF7F"/>
    <w:multiLevelType w:val="singleLevel"/>
    <w:tmpl w:val="CA220530"/>
    <w:lvl w:ilvl="0">
      <w:start w:val="1"/>
      <w:numFmt w:val="decimal"/>
      <w:pStyle w:val="Listennummer2"/>
      <w:lvlText w:val="%1."/>
      <w:lvlJc w:val="left"/>
      <w:pPr>
        <w:tabs>
          <w:tab w:val="num" w:pos="643"/>
        </w:tabs>
        <w:ind w:left="643" w:hanging="360"/>
      </w:pPr>
    </w:lvl>
  </w:abstractNum>
  <w:abstractNum w:abstractNumId="3" w15:restartNumberingAfterBreak="0">
    <w:nsid w:val="FFFFFF81"/>
    <w:multiLevelType w:val="singleLevel"/>
    <w:tmpl w:val="6138016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37AB48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687A24"/>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08C3FCA"/>
    <w:lvl w:ilvl="0">
      <w:start w:val="1"/>
      <w:numFmt w:val="decimal"/>
      <w:pStyle w:val="Listennummer"/>
      <w:lvlText w:val="%1."/>
      <w:lvlJc w:val="left"/>
      <w:pPr>
        <w:tabs>
          <w:tab w:val="num" w:pos="360"/>
        </w:tabs>
        <w:ind w:left="360" w:hanging="360"/>
      </w:pPr>
    </w:lvl>
  </w:abstractNum>
  <w:abstractNum w:abstractNumId="7" w15:restartNumberingAfterBreak="0">
    <w:nsid w:val="FFFFFF89"/>
    <w:multiLevelType w:val="singleLevel"/>
    <w:tmpl w:val="36A2333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963483B"/>
    <w:multiLevelType w:val="hybridMultilevel"/>
    <w:tmpl w:val="8A9298B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2FC1243"/>
    <w:multiLevelType w:val="multilevel"/>
    <w:tmpl w:val="F4E6DE18"/>
    <w:styleLink w:val="FormatvorlageNummerierteListeLinks0cmHngend127cm"/>
    <w:lvl w:ilvl="0">
      <w:start w:val="1"/>
      <w:numFmt w:val="decimal"/>
      <w:lvlText w:val="%1."/>
      <w:lvlJc w:val="left"/>
      <w:pPr>
        <w:tabs>
          <w:tab w:val="num" w:pos="454"/>
        </w:tabs>
        <w:ind w:left="454" w:hanging="454"/>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3487C4B"/>
    <w:multiLevelType w:val="hybridMultilevel"/>
    <w:tmpl w:val="736674B2"/>
    <w:lvl w:ilvl="0" w:tplc="4DF89430">
      <w:start w:val="1"/>
      <w:numFmt w:val="bullet"/>
      <w:pStyle w:val="Aufzhlungszeichen"/>
      <w:lvlText w:val=""/>
      <w:lvlJc w:val="left"/>
      <w:pPr>
        <w:tabs>
          <w:tab w:val="num" w:pos="454"/>
        </w:tabs>
        <w:ind w:left="454" w:hanging="454"/>
      </w:pPr>
      <w:rPr>
        <w:rFonts w:ascii="Symbol" w:hAnsi="Symbol" w:hint="default"/>
      </w:rPr>
    </w:lvl>
    <w:lvl w:ilvl="1" w:tplc="E710E3B0">
      <w:start w:val="1"/>
      <w:numFmt w:val="bullet"/>
      <w:lvlText w:val=""/>
      <w:lvlJc w:val="left"/>
      <w:pPr>
        <w:tabs>
          <w:tab w:val="num" w:pos="1534"/>
        </w:tabs>
        <w:ind w:left="1534" w:hanging="454"/>
      </w:pPr>
      <w:rPr>
        <w:rFonts w:ascii="Symbol" w:hAnsi="Symbol"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cs="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3A2057"/>
    <w:multiLevelType w:val="multilevel"/>
    <w:tmpl w:val="6C28C29E"/>
    <w:styleLink w:val="Aufgezhlt"/>
    <w:lvl w:ilvl="0">
      <w:start w:val="1"/>
      <w:numFmt w:val="bullet"/>
      <w:lvlText w:val=""/>
      <w:lvlJc w:val="left"/>
      <w:pPr>
        <w:tabs>
          <w:tab w:val="num" w:pos="454"/>
        </w:tabs>
        <w:ind w:left="454" w:hanging="454"/>
      </w:pPr>
      <w:rPr>
        <w:rFonts w:ascii="Symbol" w:hAnsi="Symbol"/>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FD50CB"/>
    <w:multiLevelType w:val="multilevel"/>
    <w:tmpl w:val="DDA8FDDE"/>
    <w:styleLink w:val="FormatvorlageNummerierteListe"/>
    <w:lvl w:ilvl="0">
      <w:start w:val="1"/>
      <w:numFmt w:val="decimal"/>
      <w:lvlText w:val="%1."/>
      <w:lvlJc w:val="left"/>
      <w:pPr>
        <w:tabs>
          <w:tab w:val="num" w:pos="454"/>
        </w:tabs>
        <w:ind w:left="454" w:hanging="454"/>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646836DF"/>
    <w:multiLevelType w:val="multilevel"/>
    <w:tmpl w:val="7702258C"/>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4" w15:restartNumberingAfterBreak="0">
    <w:nsid w:val="6CCD4260"/>
    <w:multiLevelType w:val="multilevel"/>
    <w:tmpl w:val="736674B2"/>
    <w:styleLink w:val="FormatvorlageAufgezhltSymbolSymbolLinks19cmHngend08cm"/>
    <w:lvl w:ilvl="0">
      <w:start w:val="1"/>
      <w:numFmt w:val="bullet"/>
      <w:lvlText w:val=""/>
      <w:lvlJc w:val="left"/>
      <w:pPr>
        <w:tabs>
          <w:tab w:val="num" w:pos="454"/>
        </w:tabs>
        <w:ind w:left="454" w:hanging="454"/>
      </w:pPr>
      <w:rPr>
        <w:rFonts w:ascii="Symbol" w:hAnsi="Symbol" w:hint="default"/>
      </w:rPr>
    </w:lvl>
    <w:lvl w:ilvl="1">
      <w:start w:val="1"/>
      <w:numFmt w:val="bullet"/>
      <w:lvlText w:val=""/>
      <w:lvlJc w:val="left"/>
      <w:pPr>
        <w:tabs>
          <w:tab w:val="num" w:pos="1534"/>
        </w:tabs>
        <w:ind w:left="1534" w:hanging="454"/>
      </w:pPr>
      <w:rPr>
        <w:rFonts w:ascii="Symbol" w:hAnsi="Symbol"/>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10"/>
  </w:num>
  <w:num w:numId="4">
    <w:abstractNumId w:val="5"/>
  </w:num>
  <w:num w:numId="5">
    <w:abstractNumId w:val="5"/>
  </w:num>
  <w:num w:numId="6">
    <w:abstractNumId w:val="4"/>
  </w:num>
  <w:num w:numId="7">
    <w:abstractNumId w:val="4"/>
  </w:num>
  <w:num w:numId="8">
    <w:abstractNumId w:val="3"/>
  </w:num>
  <w:num w:numId="9">
    <w:abstractNumId w:val="3"/>
  </w:num>
  <w:num w:numId="10">
    <w:abstractNumId w:val="14"/>
  </w:num>
  <w:num w:numId="11">
    <w:abstractNumId w:val="12"/>
  </w:num>
  <w:num w:numId="12">
    <w:abstractNumId w:val="9"/>
  </w:num>
  <w:num w:numId="13">
    <w:abstractNumId w:val="6"/>
  </w:num>
  <w:num w:numId="14">
    <w:abstractNumId w:val="6"/>
  </w:num>
  <w:num w:numId="15">
    <w:abstractNumId w:val="2"/>
  </w:num>
  <w:num w:numId="16">
    <w:abstractNumId w:val="2"/>
  </w:num>
  <w:num w:numId="17">
    <w:abstractNumId w:val="1"/>
  </w:num>
  <w:num w:numId="18">
    <w:abstractNumId w:val="1"/>
  </w:num>
  <w:num w:numId="19">
    <w:abstractNumId w:val="0"/>
  </w:num>
  <w:num w:numId="20">
    <w:abstractNumId w:val="0"/>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6804" w:allStyles="0" w:customStyles="0" w:latentStyles="1" w:stylesInUse="0" w:headingStyles="0" w:numberingStyles="0" w:tableStyles="0" w:directFormattingOnRuns="0" w:directFormattingOnParagraphs="0" w:directFormattingOnNumbering="0" w:directFormattingOnTables="1" w:clearFormatting="0" w:top3HeadingStyles="1" w:visibleStyles="1"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s_autosavelastposition1872976" w:val="1878"/>
    <w:docVar w:name="os_autosavelastposition1924587" w:val="852"/>
    <w:docVar w:name="SourceLng" w:val="deu"/>
    <w:docVar w:name="TargetLng" w:val="fra"/>
    <w:docVar w:name="TermBases" w:val="Empty"/>
    <w:docVar w:name="TermBaseURL" w:val="empty"/>
    <w:docVar w:name="TextBases" w:val="TextBase TMs\_kurze Segmente|TextBase TMs\_BAKOM_2017-10|TextBase TMs\BAKOM-OFCOM-UFCOM|TextBase TMs\_TEMP|TextBase TMs\_SRS National 2020-03|TextBase TMs\_SRS international 2020-03|TextBase TMs\_APO"/>
    <w:docVar w:name="TextBaseURL" w:val="empty"/>
    <w:docVar w:name="UILng" w:val="fr"/>
  </w:docVars>
  <w:rsids>
    <w:rsidRoot w:val="0021691E"/>
    <w:rsid w:val="0021691E"/>
    <w:rsid w:val="002B35A3"/>
    <w:rsid w:val="00312F4C"/>
    <w:rsid w:val="00333B26"/>
    <w:rsid w:val="004B6B2B"/>
    <w:rsid w:val="00563D0A"/>
    <w:rsid w:val="005F17C3"/>
    <w:rsid w:val="00767653"/>
    <w:rsid w:val="0077726B"/>
    <w:rsid w:val="008105B4"/>
    <w:rsid w:val="00845235"/>
    <w:rsid w:val="00A036B4"/>
    <w:rsid w:val="00A206DB"/>
    <w:rsid w:val="00A66356"/>
    <w:rsid w:val="00A958FC"/>
    <w:rsid w:val="00B331CA"/>
    <w:rsid w:val="00D51230"/>
    <w:rsid w:val="00E54FB3"/>
    <w:rsid w:val="00FF38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D517A2F-DCC4-4815-B3C6-FD3D01A72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60" w:line="260" w:lineRule="atLeast"/>
    </w:pPr>
    <w:rPr>
      <w:rFonts w:ascii="Arial" w:hAnsi="Arial"/>
    </w:rPr>
  </w:style>
  <w:style w:type="paragraph" w:styleId="berschrift1">
    <w:name w:val="heading 1"/>
    <w:basedOn w:val="Standard"/>
    <w:next w:val="Standard"/>
    <w:qFormat/>
    <w:pPr>
      <w:keepNext/>
      <w:keepLines/>
      <w:numPr>
        <w:numId w:val="29"/>
      </w:numPr>
      <w:spacing w:before="240" w:after="120"/>
      <w:outlineLvl w:val="0"/>
    </w:pPr>
    <w:rPr>
      <w:b/>
      <w:sz w:val="28"/>
    </w:rPr>
  </w:style>
  <w:style w:type="paragraph" w:styleId="berschrift2">
    <w:name w:val="heading 2"/>
    <w:basedOn w:val="Standard"/>
    <w:next w:val="Standard"/>
    <w:qFormat/>
    <w:pPr>
      <w:numPr>
        <w:ilvl w:val="1"/>
        <w:numId w:val="29"/>
      </w:numPr>
      <w:spacing w:before="120" w:after="120"/>
      <w:outlineLvl w:val="1"/>
    </w:pPr>
    <w:rPr>
      <w:b/>
      <w:sz w:val="22"/>
    </w:rPr>
  </w:style>
  <w:style w:type="paragraph" w:styleId="berschrift3">
    <w:name w:val="heading 3"/>
    <w:basedOn w:val="Standard"/>
    <w:next w:val="Standard"/>
    <w:qFormat/>
    <w:pPr>
      <w:numPr>
        <w:ilvl w:val="2"/>
        <w:numId w:val="29"/>
      </w:numPr>
      <w:spacing w:before="120" w:after="120"/>
      <w:outlineLvl w:val="2"/>
    </w:pPr>
    <w:rPr>
      <w:b/>
    </w:rPr>
  </w:style>
  <w:style w:type="paragraph" w:styleId="berschrift4">
    <w:name w:val="heading 4"/>
    <w:basedOn w:val="Standard"/>
    <w:next w:val="Standard"/>
    <w:semiHidden/>
    <w:unhideWhenUsed/>
    <w:qFormat/>
    <w:pPr>
      <w:numPr>
        <w:ilvl w:val="3"/>
        <w:numId w:val="29"/>
      </w:numPr>
      <w:spacing w:before="120" w:after="120"/>
      <w:outlineLvl w:val="3"/>
    </w:pPr>
  </w:style>
  <w:style w:type="paragraph" w:styleId="berschrift5">
    <w:name w:val="heading 5"/>
    <w:basedOn w:val="Standard"/>
    <w:next w:val="Standard"/>
    <w:semiHidden/>
    <w:unhideWhenUsed/>
    <w:qFormat/>
    <w:pPr>
      <w:numPr>
        <w:ilvl w:val="4"/>
        <w:numId w:val="29"/>
      </w:numPr>
      <w:spacing w:before="120" w:after="120"/>
      <w:outlineLvl w:val="4"/>
    </w:pPr>
    <w:rPr>
      <w:bCs/>
      <w:iCs/>
      <w:szCs w:val="26"/>
    </w:rPr>
  </w:style>
  <w:style w:type="paragraph" w:styleId="berschrift6">
    <w:name w:val="heading 6"/>
    <w:basedOn w:val="Standard"/>
    <w:next w:val="Standard"/>
    <w:semiHidden/>
    <w:unhideWhenUsed/>
    <w:qFormat/>
    <w:pPr>
      <w:numPr>
        <w:ilvl w:val="5"/>
        <w:numId w:val="29"/>
      </w:numPr>
      <w:spacing w:before="120" w:after="60"/>
      <w:outlineLvl w:val="5"/>
    </w:pPr>
    <w:rPr>
      <w:bCs/>
      <w:szCs w:val="22"/>
    </w:rPr>
  </w:style>
  <w:style w:type="paragraph" w:styleId="berschrift7">
    <w:name w:val="heading 7"/>
    <w:basedOn w:val="Standard"/>
    <w:next w:val="Standard"/>
    <w:semiHidden/>
    <w:unhideWhenUsed/>
    <w:qFormat/>
    <w:pPr>
      <w:numPr>
        <w:ilvl w:val="6"/>
        <w:numId w:val="29"/>
      </w:numPr>
      <w:spacing w:before="120" w:after="60"/>
      <w:outlineLvl w:val="6"/>
    </w:pPr>
    <w:rPr>
      <w:szCs w:val="24"/>
    </w:rPr>
  </w:style>
  <w:style w:type="paragraph" w:styleId="berschrift8">
    <w:name w:val="heading 8"/>
    <w:basedOn w:val="Standard"/>
    <w:next w:val="Standard"/>
    <w:semiHidden/>
    <w:unhideWhenUsed/>
    <w:qFormat/>
    <w:pPr>
      <w:numPr>
        <w:ilvl w:val="7"/>
        <w:numId w:val="29"/>
      </w:numPr>
      <w:spacing w:before="120" w:after="60"/>
      <w:outlineLvl w:val="7"/>
    </w:pPr>
    <w:rPr>
      <w:iCs/>
      <w:szCs w:val="24"/>
    </w:rPr>
  </w:style>
  <w:style w:type="paragraph" w:styleId="berschrift9">
    <w:name w:val="heading 9"/>
    <w:basedOn w:val="Standard"/>
    <w:next w:val="Standard"/>
    <w:semiHidden/>
    <w:unhideWhenUsed/>
    <w:qFormat/>
    <w:pPr>
      <w:numPr>
        <w:ilvl w:val="8"/>
        <w:numId w:val="29"/>
      </w:numPr>
      <w:spacing w:before="12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spacing w:after="0" w:line="200" w:lineRule="atLeast"/>
    </w:pPr>
    <w:rPr>
      <w:sz w:val="15"/>
    </w:rPr>
  </w:style>
  <w:style w:type="paragraph" w:styleId="Fuzeile">
    <w:name w:val="footer"/>
    <w:basedOn w:val="Standard"/>
    <w:semiHidden/>
    <w:pPr>
      <w:tabs>
        <w:tab w:val="right" w:pos="8732"/>
      </w:tabs>
      <w:spacing w:after="0" w:line="200" w:lineRule="atLeast"/>
    </w:pPr>
    <w:rPr>
      <w:sz w:val="15"/>
    </w:rPr>
  </w:style>
  <w:style w:type="paragraph" w:customStyle="1" w:styleId="KopfFett">
    <w:name w:val="KopfFett"/>
    <w:basedOn w:val="Kopfzeile"/>
    <w:next w:val="Kopfzeile"/>
    <w:semiHidden/>
    <w:pPr>
      <w:suppressAutoHyphens/>
      <w:spacing w:line="200" w:lineRule="exact"/>
    </w:pPr>
    <w:rPr>
      <w:b/>
      <w:noProof/>
    </w:rPr>
  </w:style>
  <w:style w:type="paragraph" w:customStyle="1" w:styleId="KopfDept">
    <w:name w:val="KopfDept"/>
    <w:basedOn w:val="Kopfzeile"/>
    <w:next w:val="KopfFett"/>
    <w:semiHidden/>
    <w:pPr>
      <w:suppressAutoHyphens/>
      <w:spacing w:after="100" w:line="200" w:lineRule="exact"/>
      <w:contextualSpacing/>
    </w:pPr>
    <w:rPr>
      <w:noProof/>
    </w:rPr>
  </w:style>
  <w:style w:type="paragraph" w:customStyle="1" w:styleId="Logo">
    <w:name w:val="Logo"/>
    <w:semiHidden/>
    <w:pPr>
      <w:spacing w:before="420"/>
    </w:pPr>
    <w:rPr>
      <w:rFonts w:ascii="Arial" w:hAnsi="Arial"/>
      <w:noProof/>
      <w:sz w:val="15"/>
    </w:rPr>
  </w:style>
  <w:style w:type="paragraph" w:customStyle="1" w:styleId="Ref">
    <w:name w:val="Ref"/>
    <w:basedOn w:val="Standard"/>
    <w:next w:val="Standard"/>
    <w:link w:val="RefChar"/>
    <w:semiHidden/>
    <w:pPr>
      <w:spacing w:after="0" w:line="200" w:lineRule="exact"/>
    </w:pPr>
    <w:rPr>
      <w:sz w:val="15"/>
    </w:rPr>
  </w:style>
  <w:style w:type="paragraph" w:customStyle="1" w:styleId="Seite">
    <w:name w:val="Seite"/>
    <w:basedOn w:val="Standard"/>
    <w:semiHidden/>
    <w:pPr>
      <w:suppressAutoHyphens/>
      <w:spacing w:after="0" w:line="200" w:lineRule="exact"/>
      <w:jc w:val="right"/>
    </w:pPr>
    <w:rPr>
      <w:sz w:val="14"/>
      <w:szCs w:val="14"/>
    </w:rPr>
  </w:style>
  <w:style w:type="paragraph" w:customStyle="1" w:styleId="Platzhalter">
    <w:name w:val="Platzhalter"/>
    <w:basedOn w:val="Standard"/>
    <w:next w:val="Standard"/>
    <w:semiHidden/>
    <w:pPr>
      <w:spacing w:after="120" w:line="240" w:lineRule="auto"/>
    </w:pPr>
    <w:rPr>
      <w:sz w:val="2"/>
      <w:szCs w:val="2"/>
    </w:rPr>
  </w:style>
  <w:style w:type="paragraph" w:customStyle="1" w:styleId="FormatvorlageRefFett">
    <w:name w:val="Formatvorlage Ref + Fett"/>
    <w:basedOn w:val="Ref"/>
    <w:link w:val="FormatvorlageRefFettChar"/>
    <w:semiHidden/>
    <w:rPr>
      <w:b/>
      <w:bCs/>
    </w:rPr>
  </w:style>
  <w:style w:type="character" w:customStyle="1" w:styleId="RefChar">
    <w:name w:val="Ref Char"/>
    <w:basedOn w:val="Absatz-Standardschriftart"/>
    <w:link w:val="Ref"/>
    <w:rPr>
      <w:rFonts w:ascii="Arial" w:hAnsi="Arial"/>
      <w:sz w:val="15"/>
      <w:lang w:val="de-CH" w:eastAsia="de-CH" w:bidi="ar-SA"/>
    </w:rPr>
  </w:style>
  <w:style w:type="character" w:customStyle="1" w:styleId="FormatvorlageRefFettChar">
    <w:name w:val="Formatvorlage Ref + Fett Char"/>
    <w:basedOn w:val="RefChar"/>
    <w:link w:val="FormatvorlageRefFett"/>
    <w:rPr>
      <w:rFonts w:ascii="Arial" w:hAnsi="Arial"/>
      <w:b/>
      <w:bCs/>
      <w:sz w:val="15"/>
      <w:lang w:val="de-CH" w:eastAsia="de-CH" w:bidi="ar-SA"/>
    </w:rPr>
  </w:style>
  <w:style w:type="paragraph" w:customStyle="1" w:styleId="Adresse">
    <w:name w:val="Adresse"/>
    <w:basedOn w:val="Standard"/>
    <w:semiHidden/>
    <w:pPr>
      <w:spacing w:after="0"/>
    </w:pPr>
  </w:style>
  <w:style w:type="paragraph" w:customStyle="1" w:styleId="Betreff">
    <w:name w:val="Betreff"/>
    <w:basedOn w:val="Standard"/>
    <w:pPr>
      <w:spacing w:after="0"/>
    </w:pPr>
  </w:style>
  <w:style w:type="paragraph" w:customStyle="1" w:styleId="FormatvorlagePostZeilenabstandeinfach">
    <w:name w:val="Formatvorlage Post + Zeilenabstand:  einfach"/>
    <w:basedOn w:val="Post"/>
    <w:semiHidden/>
    <w:pPr>
      <w:spacing w:after="200" w:line="240" w:lineRule="auto"/>
    </w:pPr>
  </w:style>
  <w:style w:type="paragraph" w:customStyle="1" w:styleId="PlatzhalterBetreff">
    <w:name w:val="Platzhalter Betreff"/>
    <w:basedOn w:val="Betreff"/>
    <w:semiHidden/>
    <w:pPr>
      <w:spacing w:before="120"/>
    </w:pPr>
  </w:style>
  <w:style w:type="character" w:styleId="Seitenzahl">
    <w:name w:val="page number"/>
    <w:basedOn w:val="Absatz-Standardschriftart"/>
    <w:semiHidden/>
    <w:rPr>
      <w:rFonts w:ascii="Arial" w:hAnsi="Arial"/>
    </w:rPr>
  </w:style>
  <w:style w:type="paragraph" w:styleId="Abbildungsverzeichnis">
    <w:name w:val="table of figures"/>
    <w:basedOn w:val="Standard"/>
    <w:next w:val="Standard"/>
    <w:semiHidden/>
    <w:pPr>
      <w:spacing w:after="60"/>
      <w:ind w:left="403" w:hanging="403"/>
    </w:pPr>
  </w:style>
  <w:style w:type="numbering" w:customStyle="1" w:styleId="Aufgezhlt">
    <w:name w:val="Aufgezählt"/>
    <w:basedOn w:val="KeineListe"/>
    <w:semiHidden/>
    <w:pPr>
      <w:numPr>
        <w:numId w:val="1"/>
      </w:numPr>
    </w:pPr>
  </w:style>
  <w:style w:type="paragraph" w:styleId="Aufzhlungszeichen">
    <w:name w:val="List Bullet"/>
    <w:basedOn w:val="Standard"/>
    <w:pPr>
      <w:numPr>
        <w:numId w:val="3"/>
      </w:numPr>
      <w:spacing w:after="120"/>
    </w:pPr>
  </w:style>
  <w:style w:type="paragraph" w:styleId="Aufzhlungszeichen2">
    <w:name w:val="List Bullet 2"/>
    <w:basedOn w:val="Standard"/>
    <w:pPr>
      <w:numPr>
        <w:numId w:val="5"/>
      </w:numPr>
      <w:spacing w:after="120"/>
    </w:pPr>
  </w:style>
  <w:style w:type="paragraph" w:styleId="Aufzhlungszeichen3">
    <w:name w:val="List Bullet 3"/>
    <w:basedOn w:val="Standard"/>
    <w:semiHidden/>
    <w:pPr>
      <w:numPr>
        <w:numId w:val="7"/>
      </w:numPr>
      <w:spacing w:after="120"/>
    </w:pPr>
  </w:style>
  <w:style w:type="paragraph" w:styleId="Aufzhlungszeichen4">
    <w:name w:val="List Bullet 4"/>
    <w:basedOn w:val="Standard"/>
    <w:semiHidden/>
    <w:pPr>
      <w:numPr>
        <w:numId w:val="9"/>
      </w:numPr>
      <w:spacing w:after="120"/>
    </w:pPr>
  </w:style>
  <w:style w:type="paragraph" w:styleId="Beschriftung">
    <w:name w:val="caption"/>
    <w:basedOn w:val="Standard"/>
    <w:next w:val="Standard"/>
    <w:qFormat/>
    <w:pPr>
      <w:spacing w:before="100" w:beforeAutospacing="1" w:after="120"/>
    </w:pPr>
    <w:rPr>
      <w:b/>
      <w:bCs/>
    </w:rPr>
  </w:style>
  <w:style w:type="paragraph" w:styleId="Dokumentstruktur">
    <w:name w:val="Document Map"/>
    <w:basedOn w:val="Standard"/>
    <w:semiHidden/>
    <w:pPr>
      <w:shd w:val="clear" w:color="auto" w:fill="000080"/>
    </w:pPr>
    <w:rPr>
      <w:rFonts w:ascii="Tahoma" w:hAnsi="Tahoma" w:cs="Tahoma"/>
    </w:rPr>
  </w:style>
  <w:style w:type="paragraph" w:customStyle="1" w:styleId="DokumenttitelInformationsnotiz">
    <w:name w:val="Dokumenttitel Informationsnotiz"/>
    <w:basedOn w:val="Standard"/>
    <w:next w:val="Standard"/>
    <w:semiHidden/>
    <w:pPr>
      <w:spacing w:before="60" w:after="400" w:line="340" w:lineRule="exact"/>
    </w:pPr>
    <w:rPr>
      <w:b/>
      <w:bCs/>
      <w:sz w:val="32"/>
    </w:rPr>
  </w:style>
  <w:style w:type="paragraph" w:customStyle="1" w:styleId="Dokumentvorlage">
    <w:name w:val="Dokumentvorlage"/>
    <w:basedOn w:val="Standard"/>
    <w:next w:val="Standard"/>
    <w:semiHidden/>
    <w:pPr>
      <w:spacing w:before="600" w:after="320" w:line="480" w:lineRule="exact"/>
    </w:pPr>
    <w:rPr>
      <w:b/>
      <w:kern w:val="28"/>
      <w:sz w:val="42"/>
    </w:rPr>
  </w:style>
  <w:style w:type="paragraph" w:styleId="Endnotentext">
    <w:name w:val="endnote text"/>
    <w:basedOn w:val="Standard"/>
    <w:semiHidden/>
  </w:style>
  <w:style w:type="character" w:styleId="Endnotenzeichen">
    <w:name w:val="endnote reference"/>
    <w:basedOn w:val="Absatz-Standardschriftart"/>
    <w:semiHidden/>
    <w:rPr>
      <w:rFonts w:ascii="Arial" w:hAnsi="Arial"/>
      <w:vertAlign w:val="superscript"/>
    </w:rPr>
  </w:style>
  <w:style w:type="paragraph" w:customStyle="1" w:styleId="Form">
    <w:name w:val="Form"/>
    <w:basedOn w:val="Standard"/>
    <w:semiHidden/>
    <w:pPr>
      <w:spacing w:after="240" w:line="260" w:lineRule="exact"/>
    </w:pPr>
    <w:rPr>
      <w:sz w:val="15"/>
    </w:rPr>
  </w:style>
  <w:style w:type="numbering" w:customStyle="1" w:styleId="FormatvorlageAufgezhltSymbolSymbolLinks19cmHngend08cm">
    <w:name w:val="Formatvorlage Aufgezählt Symbol (Symbol) Links:  1.9 cm Hängend:  0.8 cm"/>
    <w:basedOn w:val="KeineListe"/>
    <w:semiHidden/>
    <w:pPr>
      <w:numPr>
        <w:numId w:val="10"/>
      </w:numPr>
    </w:pPr>
  </w:style>
  <w:style w:type="numbering" w:customStyle="1" w:styleId="FormatvorlageNummerierteListe">
    <w:name w:val="Formatvorlage Nummerierte Liste"/>
    <w:basedOn w:val="KeineListe"/>
    <w:semiHidden/>
    <w:pPr>
      <w:numPr>
        <w:numId w:val="11"/>
      </w:numPr>
    </w:pPr>
  </w:style>
  <w:style w:type="numbering" w:customStyle="1" w:styleId="FormatvorlageNummerierteListeLinks0cmHngend127cm">
    <w:name w:val="Formatvorlage Nummerierte Liste Links:  0 cm Hängend:  1.27 cm"/>
    <w:basedOn w:val="KeineListe"/>
    <w:semiHidden/>
    <w:pPr>
      <w:numPr>
        <w:numId w:val="12"/>
      </w:numPr>
    </w:pPr>
  </w:style>
  <w:style w:type="paragraph" w:customStyle="1" w:styleId="Post">
    <w:name w:val="Post"/>
    <w:basedOn w:val="Standard"/>
    <w:next w:val="Standard"/>
    <w:semiHidden/>
    <w:pPr>
      <w:spacing w:after="140" w:line="200" w:lineRule="exact"/>
    </w:pPr>
    <w:rPr>
      <w:sz w:val="14"/>
      <w:u w:val="single"/>
    </w:rPr>
  </w:style>
  <w:style w:type="paragraph" w:styleId="Funotentext">
    <w:name w:val="footnote text"/>
    <w:basedOn w:val="Standard"/>
    <w:link w:val="FunotentextZchn"/>
    <w:semiHidden/>
    <w:pPr>
      <w:spacing w:after="200"/>
    </w:pPr>
    <w:rPr>
      <w:sz w:val="15"/>
    </w:rPr>
  </w:style>
  <w:style w:type="character" w:styleId="Funotenzeichen">
    <w:name w:val="footnote reference"/>
    <w:basedOn w:val="Absatz-Standardschriftart"/>
    <w:semiHidden/>
    <w:rPr>
      <w:rFonts w:ascii="Arial" w:hAnsi="Arial"/>
      <w:vertAlign w:val="superscript"/>
    </w:rPr>
  </w:style>
  <w:style w:type="character" w:styleId="Hyperlink">
    <w:name w:val="Hyperlink"/>
    <w:basedOn w:val="Absatz-Standardschriftart"/>
    <w:semiHidden/>
    <w:rPr>
      <w:color w:val="0000FF"/>
      <w:u w:val="single"/>
    </w:rPr>
  </w:style>
  <w:style w:type="paragraph" w:customStyle="1" w:styleId="Linie1">
    <w:name w:val="Linie1"/>
    <w:basedOn w:val="Standard"/>
    <w:next w:val="Standard"/>
    <w:semiHidden/>
    <w:pPr>
      <w:pBdr>
        <w:top w:val="single" w:sz="2" w:space="1" w:color="auto"/>
      </w:pBdr>
      <w:spacing w:before="270" w:after="240" w:line="160" w:lineRule="exact"/>
      <w:ind w:left="28" w:right="28"/>
    </w:pPr>
  </w:style>
  <w:style w:type="paragraph" w:customStyle="1" w:styleId="Linie2">
    <w:name w:val="Linie2"/>
    <w:basedOn w:val="Standard"/>
    <w:next w:val="Standard"/>
    <w:semiHidden/>
    <w:pPr>
      <w:pBdr>
        <w:bottom w:val="single" w:sz="2" w:space="1" w:color="auto"/>
      </w:pBdr>
      <w:spacing w:before="90" w:after="340" w:line="260" w:lineRule="exact"/>
    </w:pPr>
  </w:style>
  <w:style w:type="paragraph" w:styleId="Liste">
    <w:name w:val="List"/>
    <w:basedOn w:val="Standard"/>
    <w:semiHidden/>
    <w:pPr>
      <w:ind w:left="357" w:hanging="357"/>
    </w:pPr>
  </w:style>
  <w:style w:type="paragraph" w:styleId="Listenfortsetzung">
    <w:name w:val="List Continue"/>
    <w:basedOn w:val="Standard"/>
    <w:semiHidden/>
    <w:pPr>
      <w:ind w:left="357"/>
    </w:pPr>
  </w:style>
  <w:style w:type="paragraph" w:styleId="Listenfortsetzung2">
    <w:name w:val="List Continue 2"/>
    <w:basedOn w:val="Standard"/>
    <w:semiHidden/>
    <w:pPr>
      <w:ind w:left="641"/>
    </w:pPr>
  </w:style>
  <w:style w:type="paragraph" w:styleId="Listenfortsetzung3">
    <w:name w:val="List Continue 3"/>
    <w:basedOn w:val="Standard"/>
    <w:semiHidden/>
    <w:pPr>
      <w:ind w:left="924"/>
    </w:pPr>
  </w:style>
  <w:style w:type="paragraph" w:styleId="Listenfortsetzung4">
    <w:name w:val="List Continue 4"/>
    <w:basedOn w:val="Standard"/>
    <w:semiHidden/>
    <w:pPr>
      <w:ind w:left="1208"/>
    </w:pPr>
  </w:style>
  <w:style w:type="paragraph" w:styleId="Listennummer">
    <w:name w:val="List Number"/>
    <w:basedOn w:val="Standard"/>
    <w:pPr>
      <w:numPr>
        <w:numId w:val="14"/>
      </w:numPr>
      <w:spacing w:after="180"/>
    </w:pPr>
  </w:style>
  <w:style w:type="paragraph" w:styleId="Listennummer2">
    <w:name w:val="List Number 2"/>
    <w:basedOn w:val="Standard"/>
    <w:pPr>
      <w:numPr>
        <w:numId w:val="16"/>
      </w:numPr>
      <w:spacing w:after="180"/>
    </w:pPr>
  </w:style>
  <w:style w:type="paragraph" w:styleId="Listennummer3">
    <w:name w:val="List Number 3"/>
    <w:basedOn w:val="Standard"/>
    <w:semiHidden/>
    <w:pPr>
      <w:numPr>
        <w:numId w:val="18"/>
      </w:numPr>
      <w:spacing w:after="180"/>
    </w:pPr>
  </w:style>
  <w:style w:type="paragraph" w:styleId="Listennummer4">
    <w:name w:val="List Number 4"/>
    <w:basedOn w:val="Standard"/>
    <w:semiHidden/>
    <w:pPr>
      <w:numPr>
        <w:numId w:val="20"/>
      </w:numPr>
    </w:pPr>
  </w:style>
  <w:style w:type="paragraph" w:styleId="NurText">
    <w:name w:val="Plain Text"/>
    <w:basedOn w:val="Standard"/>
    <w:semiHidden/>
    <w:rPr>
      <w:rFonts w:cs="Courier New"/>
    </w:rPr>
  </w:style>
  <w:style w:type="paragraph" w:customStyle="1" w:styleId="Pfad">
    <w:name w:val="Pfad"/>
    <w:next w:val="Fuzeile"/>
    <w:semiHidden/>
    <w:pPr>
      <w:spacing w:line="160" w:lineRule="exact"/>
    </w:pPr>
    <w:rPr>
      <w:rFonts w:ascii="Arial" w:hAnsi="Arial"/>
      <w:noProof/>
      <w:sz w:val="12"/>
      <w:szCs w:val="12"/>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semiHidden/>
    <w:rPr>
      <w:sz w:val="24"/>
      <w:szCs w:val="24"/>
    </w:rPr>
  </w:style>
  <w:style w:type="table" w:styleId="Tabelle3D-Effekt1">
    <w:name w:val="Table 3D effects 1"/>
    <w:basedOn w:val="NormaleTabelle"/>
    <w:semiHidden/>
    <w:pPr>
      <w:spacing w:after="260" w:line="260" w:lineRule="atLeast"/>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after="260" w:line="260" w:lineRule="atLeast"/>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after="260" w:line="260" w:lineRule="atLeast"/>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after="260" w:line="260" w:lineRule="atLeast"/>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after="260" w:line="260" w:lineRule="atLeast"/>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after="260" w:line="260" w:lineRule="atLeast"/>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after="260" w:line="260" w:lineRule="atLeast"/>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after="260" w:line="260" w:lineRule="atLeast"/>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after="260" w:line="260" w:lineRule="atLeast"/>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after="260" w:line="260" w:lineRule="atLeast"/>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after="260" w:line="260" w:lineRule="atLeast"/>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after="260" w:line="260" w:lineRule="atLeast"/>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after="260" w:line="260" w:lineRule="atLeast"/>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after="260" w:line="260" w:lineRule="atLeast"/>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after="260" w:line="260" w:lineRule="atLeast"/>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pPr>
      <w:spacing w:after="260" w:line="26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pPr>
      <w:spacing w:after="260" w:line="26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Rahmen">
    <w:name w:val="Text-Rahmen"/>
    <w:basedOn w:val="Standard"/>
    <w:semiHidden/>
    <w:pPr>
      <w:pBdr>
        <w:top w:val="single" w:sz="4" w:space="1" w:color="auto"/>
        <w:left w:val="single" w:sz="4" w:space="4" w:color="auto"/>
        <w:bottom w:val="single" w:sz="4" w:space="1" w:color="auto"/>
        <w:right w:val="single" w:sz="4" w:space="4" w:color="auto"/>
      </w:pBdr>
    </w:pPr>
  </w:style>
  <w:style w:type="paragraph" w:styleId="Verzeichnis1">
    <w:name w:val="toc 1"/>
    <w:basedOn w:val="Standard"/>
    <w:next w:val="Standard"/>
    <w:autoRedefine/>
    <w:semiHidden/>
    <w:pPr>
      <w:spacing w:after="60"/>
    </w:pPr>
    <w:rPr>
      <w:b/>
    </w:rPr>
  </w:style>
  <w:style w:type="paragraph" w:styleId="Verzeichnis2">
    <w:name w:val="toc 2"/>
    <w:basedOn w:val="Standard"/>
    <w:next w:val="Standard"/>
    <w:autoRedefine/>
    <w:semiHidden/>
    <w:pPr>
      <w:spacing w:after="60" w:line="240" w:lineRule="atLeast"/>
      <w:ind w:left="198"/>
    </w:pPr>
  </w:style>
  <w:style w:type="paragraph" w:styleId="Verzeichnis3">
    <w:name w:val="toc 3"/>
    <w:basedOn w:val="Standard"/>
    <w:next w:val="Standard"/>
    <w:autoRedefine/>
    <w:semiHidden/>
    <w:pPr>
      <w:spacing w:after="60"/>
      <w:ind w:left="403"/>
    </w:pPr>
  </w:style>
  <w:style w:type="paragraph" w:styleId="Verzeichnis4">
    <w:name w:val="toc 4"/>
    <w:basedOn w:val="Standard"/>
    <w:next w:val="Standard"/>
    <w:autoRedefine/>
    <w:semiHidden/>
    <w:pPr>
      <w:spacing w:after="60" w:line="240" w:lineRule="auto"/>
      <w:ind w:left="720"/>
    </w:pPr>
    <w:rPr>
      <w:szCs w:val="24"/>
    </w:rPr>
  </w:style>
  <w:style w:type="paragraph" w:styleId="Verzeichnis5">
    <w:name w:val="toc 5"/>
    <w:basedOn w:val="Standard"/>
    <w:next w:val="Standard"/>
    <w:autoRedefine/>
    <w:semiHidden/>
    <w:pPr>
      <w:spacing w:after="60" w:line="240" w:lineRule="auto"/>
      <w:ind w:left="958"/>
    </w:pPr>
    <w:rPr>
      <w:szCs w:val="24"/>
    </w:rPr>
  </w:style>
  <w:style w:type="paragraph" w:styleId="Verzeichnis6">
    <w:name w:val="toc 6"/>
    <w:basedOn w:val="Standard"/>
    <w:next w:val="Standard"/>
    <w:autoRedefine/>
    <w:semiHidden/>
    <w:pPr>
      <w:spacing w:after="60" w:line="240" w:lineRule="auto"/>
      <w:ind w:left="1202"/>
    </w:pPr>
    <w:rPr>
      <w:szCs w:val="24"/>
    </w:rPr>
  </w:style>
  <w:style w:type="paragraph" w:styleId="Verzeichnis7">
    <w:name w:val="toc 7"/>
    <w:basedOn w:val="Standard"/>
    <w:next w:val="Standard"/>
    <w:autoRedefine/>
    <w:semiHidden/>
    <w:pPr>
      <w:spacing w:after="60" w:line="240" w:lineRule="auto"/>
      <w:ind w:left="1440"/>
    </w:pPr>
    <w:rPr>
      <w:szCs w:val="24"/>
    </w:rPr>
  </w:style>
  <w:style w:type="paragraph" w:styleId="Verzeichnis8">
    <w:name w:val="toc 8"/>
    <w:basedOn w:val="Standard"/>
    <w:next w:val="Standard"/>
    <w:autoRedefine/>
    <w:semiHidden/>
    <w:pPr>
      <w:spacing w:after="60" w:line="240" w:lineRule="auto"/>
      <w:ind w:left="1678"/>
    </w:pPr>
    <w:rPr>
      <w:szCs w:val="24"/>
    </w:rPr>
  </w:style>
  <w:style w:type="paragraph" w:styleId="Verzeichnis9">
    <w:name w:val="toc 9"/>
    <w:basedOn w:val="Standard"/>
    <w:next w:val="Standard"/>
    <w:autoRedefine/>
    <w:semiHidden/>
    <w:pPr>
      <w:spacing w:after="60" w:line="240" w:lineRule="auto"/>
      <w:ind w:left="1922"/>
    </w:pPr>
    <w:rPr>
      <w:szCs w:val="24"/>
    </w:rPr>
  </w:style>
  <w:style w:type="character" w:styleId="Zeilennummer">
    <w:name w:val="line number"/>
    <w:basedOn w:val="Absatz-Standardschriftart"/>
    <w:semiHidden/>
    <w:rPr>
      <w:rFonts w:ascii="Arial" w:hAnsi="Arial"/>
    </w:r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style>
  <w:style w:type="character" w:customStyle="1" w:styleId="KommentartextZchn">
    <w:name w:val="Kommentartext Zchn"/>
    <w:basedOn w:val="Absatz-Standardschriftart"/>
    <w:link w:val="Kommentartext"/>
    <w:uiPriority w:val="99"/>
    <w:semiHidden/>
    <w:rPr>
      <w:rFonts w:ascii="Arial" w:hAnsi="Arial"/>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rPr>
  </w:style>
  <w:style w:type="paragraph" w:customStyle="1" w:styleId="Tabkrper09pt">
    <w:name w:val="Tabkörper 0/9pt"/>
    <w:pPr>
      <w:spacing w:line="200" w:lineRule="exact"/>
    </w:pPr>
    <w:rPr>
      <w:sz w:val="18"/>
      <w:lang w:eastAsia="de-DE"/>
    </w:rPr>
  </w:style>
  <w:style w:type="paragraph" w:customStyle="1" w:styleId="Tabkrper29pt">
    <w:name w:val="Tabkörper 2/9pt"/>
    <w:basedOn w:val="Tabkrper09pt"/>
    <w:pPr>
      <w:spacing w:before="40"/>
    </w:pPr>
  </w:style>
  <w:style w:type="paragraph" w:styleId="Textkrper">
    <w:name w:val="Body Text"/>
    <w:aliases w:val="_Text"/>
    <w:basedOn w:val="Standard"/>
    <w:link w:val="TextkrperZchn"/>
    <w:qFormat/>
    <w:rPr>
      <w:rFonts w:asciiTheme="minorHAnsi" w:eastAsiaTheme="minorHAnsi" w:hAnsiTheme="minorHAnsi" w:cstheme="minorBidi"/>
      <w:lang w:eastAsia="en-US"/>
    </w:rPr>
  </w:style>
  <w:style w:type="character" w:customStyle="1" w:styleId="TextkrperZchn">
    <w:name w:val="Textkörper Zchn"/>
    <w:aliases w:val="_Text Zchn"/>
    <w:basedOn w:val="Absatz-Standardschriftart"/>
    <w:link w:val="Textkrper"/>
    <w:rPr>
      <w:rFonts w:asciiTheme="minorHAnsi" w:eastAsiaTheme="minorHAnsi" w:hAnsiTheme="minorHAnsi" w:cstheme="minorBidi"/>
      <w:lang w:eastAsia="en-US"/>
    </w:rPr>
  </w:style>
  <w:style w:type="character" w:customStyle="1" w:styleId="FunotentextZchn">
    <w:name w:val="Fußnotentext Zchn"/>
    <w:basedOn w:val="Absatz-Standardschriftart"/>
    <w:link w:val="Funotentext"/>
    <w:semiHidden/>
    <w:rsid w:val="005F17C3"/>
    <w:rPr>
      <w:rFonts w:ascii="Arial" w:hAnsi="Arial"/>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y@akom.admin.ch"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5FDD2-4968-43BC-A0F3-E0EDC9B20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443</Words>
  <Characters>2795</Characters>
  <Application>Microsoft Office Word</Application>
  <DocSecurity>0</DocSecurity>
  <Lines>23</Lines>
  <Paragraphs>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[Absender-PLZ] [Absender-Ort], OFCOM, [Sachbearbeiter - Kürzel]</vt:lpstr>
      <vt:lpstr>[Absender-PLZ] [Absender-Ort], OFCOM, [Sachbearbeiter - Kürzel]</vt:lpstr>
    </vt:vector>
  </TitlesOfParts>
  <Company>UVEK</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[Absender-PLZ] [Absender-Ort], OFCOM, [Sachbearbeiter - Kürzel]</dc:title>
  <dc:creator>Kilchsperger Martin</dc:creator>
  <cp:lastModifiedBy>Nyffeler Bettina BAKOM</cp:lastModifiedBy>
  <cp:revision>26</cp:revision>
  <cp:lastPrinted>2009-11-09T10:26:00Z</cp:lastPrinted>
  <dcterms:created xsi:type="dcterms:W3CDTF">2021-06-29T14:01:00Z</dcterms:created>
  <dcterms:modified xsi:type="dcterms:W3CDTF">2021-09-07T06:34:00Z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6/12/2018 8:52:04 AM</vt:lpwstr>
  </property>
  <property fmtid="{D5CDD505-2E9C-101B-9397-08002B2CF9AE}" pid="3" name="OS_LastOpenUser">
    <vt:lpwstr>U80714105</vt:lpwstr>
  </property>
  <property fmtid="{D5CDD505-2E9C-101B-9397-08002B2CF9AE}" pid="4" name="OS_Übernahme">
    <vt:bool>true</vt:bool>
  </property>
  <property fmtid="{D5CDD505-2E9C-101B-9397-08002B2CF9AE}" pid="5" name="OS_AutoÜbernahme">
    <vt:bool>false</vt:bool>
  </property>
  <property fmtid="{D5CDD505-2E9C-101B-9397-08002B2CF9AE}" pid="6" name="OS_LastSave">
    <vt:lpwstr>6/12/2018 8:52:45 AM</vt:lpwstr>
  </property>
  <property fmtid="{D5CDD505-2E9C-101B-9397-08002B2CF9AE}" pid="7" name="OS_LastSaveUser">
    <vt:lpwstr>U80714105</vt:lpwstr>
  </property>
  <property fmtid="{D5CDD505-2E9C-101B-9397-08002B2CF9AE}" pid="8" name="OS_LastDocumentSaved">
    <vt:bool>false</vt:bool>
  </property>
  <property fmtid="{D5CDD505-2E9C-101B-9397-08002B2CF9AE}" pid="9" name="MustSave">
    <vt:bool>false</vt:bool>
  </property>
</Properties>
</file>