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342" w:rsidRDefault="00D37D2E">
      <w:pPr>
        <w:pStyle w:val="FormatvorlagePostZeilenabstandeinfach"/>
        <w:rPr>
          <w:sz w:val="4"/>
          <w:szCs w:val="4"/>
          <w:lang w:val="it-CH"/>
        </w:rPr>
      </w:pPr>
      <w:r>
        <w:rPr>
          <w:sz w:val="4"/>
          <w:szCs w:val="4"/>
          <w:lang w:val="it-CH"/>
        </w:rPr>
        <w:t xml:space="preserve"> </w:t>
      </w:r>
      <w:r>
        <w:rPr>
          <w:sz w:val="4"/>
          <w:szCs w:val="4"/>
          <w:lang w:val="it-CH"/>
        </w:rPr>
        <w:br/>
      </w:r>
    </w:p>
    <w:tbl>
      <w:tblPr>
        <w:tblW w:w="9142" w:type="dxa"/>
        <w:tblInd w:w="-70" w:type="dxa"/>
        <w:tblLayout w:type="fixed"/>
        <w:tblCellMar>
          <w:left w:w="71" w:type="dxa"/>
          <w:right w:w="71" w:type="dxa"/>
        </w:tblCellMar>
        <w:tblLook w:val="01E0" w:firstRow="1" w:lastRow="1" w:firstColumn="1" w:lastColumn="1" w:noHBand="0" w:noVBand="0"/>
      </w:tblPr>
      <w:tblGrid>
        <w:gridCol w:w="9142"/>
      </w:tblGrid>
      <w:tr w:rsidR="006B7342" w:rsidRPr="009235DC">
        <w:trPr>
          <w:cantSplit/>
          <w:trHeight w:hRule="exact" w:val="3454"/>
        </w:trPr>
        <w:tc>
          <w:tcPr>
            <w:tcW w:w="9142" w:type="dxa"/>
            <w:tcBorders>
              <w:top w:val="nil"/>
              <w:left w:val="nil"/>
              <w:bottom w:val="nil"/>
              <w:right w:val="nil"/>
            </w:tcBorders>
          </w:tcPr>
          <w:p w:rsidR="006B7342" w:rsidRDefault="00D37D2E">
            <w:pPr>
              <w:pStyle w:val="Betreff"/>
              <w:rPr>
                <w:b/>
                <w:sz w:val="24"/>
                <w:szCs w:val="24"/>
                <w:lang w:val="it-CH"/>
              </w:rPr>
            </w:pPr>
            <w:r>
              <w:rPr>
                <w:b/>
                <w:sz w:val="24"/>
                <w:szCs w:val="24"/>
                <w:lang w:val="it-CH"/>
              </w:rPr>
              <w:t xml:space="preserve">Ordinanza sulla radiotelevisione (ORTV), </w:t>
            </w:r>
          </w:p>
          <w:p w:rsidR="006B7342" w:rsidRDefault="00D37D2E">
            <w:pPr>
              <w:pStyle w:val="Betreff"/>
              <w:rPr>
                <w:b/>
                <w:sz w:val="24"/>
                <w:szCs w:val="24"/>
                <w:lang w:val="it-CH"/>
              </w:rPr>
            </w:pPr>
            <w:r>
              <w:rPr>
                <w:b/>
                <w:sz w:val="24"/>
                <w:szCs w:val="24"/>
                <w:lang w:val="it-CH"/>
              </w:rPr>
              <w:t>allegato 1 e allegato 2</w:t>
            </w:r>
          </w:p>
          <w:p w:rsidR="006B7342" w:rsidRDefault="006B7342">
            <w:pPr>
              <w:pStyle w:val="Betreff"/>
              <w:rPr>
                <w:b/>
                <w:sz w:val="24"/>
                <w:szCs w:val="24"/>
                <w:lang w:val="it-CH"/>
              </w:rPr>
            </w:pPr>
          </w:p>
          <w:p w:rsidR="006B7342" w:rsidRDefault="00D37D2E">
            <w:pPr>
              <w:pStyle w:val="Betreff"/>
              <w:rPr>
                <w:b/>
                <w:sz w:val="24"/>
                <w:szCs w:val="24"/>
                <w:lang w:val="it-CH"/>
              </w:rPr>
            </w:pPr>
            <w:r>
              <w:rPr>
                <w:b/>
                <w:sz w:val="24"/>
                <w:szCs w:val="24"/>
                <w:lang w:val="it-CH"/>
              </w:rPr>
              <w:t>Avvio della procedura di consultazione</w:t>
            </w:r>
          </w:p>
          <w:p w:rsidR="006B7342" w:rsidRDefault="006B7342">
            <w:pPr>
              <w:pStyle w:val="Betreff"/>
              <w:rPr>
                <w:sz w:val="24"/>
                <w:szCs w:val="24"/>
                <w:lang w:val="it-CH"/>
              </w:rPr>
            </w:pPr>
          </w:p>
          <w:p w:rsidR="006B7342" w:rsidRDefault="006B7342">
            <w:pPr>
              <w:pStyle w:val="Betreff"/>
              <w:rPr>
                <w:sz w:val="24"/>
                <w:szCs w:val="24"/>
                <w:lang w:val="it-CH"/>
              </w:rPr>
            </w:pPr>
          </w:p>
          <w:p w:rsidR="006B7342" w:rsidRDefault="006B7342">
            <w:pPr>
              <w:pStyle w:val="Betreff"/>
              <w:rPr>
                <w:sz w:val="24"/>
                <w:szCs w:val="24"/>
                <w:lang w:val="it-CH"/>
              </w:rPr>
            </w:pPr>
          </w:p>
          <w:p w:rsidR="006B7342" w:rsidRDefault="00D37D2E">
            <w:pPr>
              <w:pStyle w:val="Betreff"/>
              <w:rPr>
                <w:sz w:val="24"/>
                <w:szCs w:val="24"/>
                <w:lang w:val="it-CH"/>
              </w:rPr>
            </w:pPr>
            <w:r>
              <w:rPr>
                <w:sz w:val="24"/>
                <w:szCs w:val="24"/>
                <w:lang w:val="it-CH"/>
              </w:rPr>
              <w:t>Domande sull’allegato 1, numero 4.1</w:t>
            </w:r>
          </w:p>
          <w:p w:rsidR="006B7342" w:rsidRDefault="00D37D2E">
            <w:pPr>
              <w:pStyle w:val="Betreff"/>
              <w:rPr>
                <w:lang w:val="it-CH"/>
              </w:rPr>
            </w:pPr>
            <w:r>
              <w:rPr>
                <w:sz w:val="24"/>
                <w:szCs w:val="24"/>
                <w:lang w:val="it-CH"/>
              </w:rPr>
              <w:t>Radio locali commerciali, lettere e ed f</w:t>
            </w:r>
            <w:r>
              <w:rPr>
                <w:lang w:val="it-CH"/>
              </w:rPr>
              <w:t xml:space="preserve"> </w:t>
            </w:r>
          </w:p>
          <w:p w:rsidR="006B7342" w:rsidRDefault="006B7342">
            <w:pPr>
              <w:pStyle w:val="Betreff"/>
              <w:rPr>
                <w:lang w:val="it-CH"/>
              </w:rPr>
            </w:pPr>
          </w:p>
          <w:p w:rsidR="006B7342" w:rsidRDefault="00D37D2E">
            <w:pPr>
              <w:pStyle w:val="Betreff"/>
              <w:rPr>
                <w:b/>
                <w:lang w:val="it-CH"/>
              </w:rPr>
            </w:pPr>
            <w:r>
              <w:rPr>
                <w:b/>
                <w:sz w:val="24"/>
                <w:szCs w:val="24"/>
                <w:lang w:val="it-CH"/>
              </w:rPr>
              <w:t xml:space="preserve">La domanda riguarda la zona di copertura Arco </w:t>
            </w:r>
            <w:proofErr w:type="spellStart"/>
            <w:r>
              <w:rPr>
                <w:b/>
                <w:sz w:val="24"/>
                <w:szCs w:val="24"/>
                <w:lang w:val="it-CH"/>
              </w:rPr>
              <w:t>Giurassiano</w:t>
            </w:r>
            <w:proofErr w:type="spellEnd"/>
            <w:r>
              <w:rPr>
                <w:b/>
                <w:sz w:val="24"/>
                <w:szCs w:val="24"/>
                <w:lang w:val="it-CH"/>
              </w:rPr>
              <w:t xml:space="preserve"> e la zona di copertura </w:t>
            </w:r>
            <w:proofErr w:type="spellStart"/>
            <w:r>
              <w:rPr>
                <w:b/>
                <w:sz w:val="24"/>
                <w:szCs w:val="24"/>
                <w:lang w:val="it-CH"/>
              </w:rPr>
              <w:t>Biel</w:t>
            </w:r>
            <w:proofErr w:type="spellEnd"/>
            <w:r>
              <w:rPr>
                <w:b/>
                <w:sz w:val="24"/>
                <w:szCs w:val="24"/>
                <w:lang w:val="it-CH"/>
              </w:rPr>
              <w:t>/Bienne</w:t>
            </w:r>
          </w:p>
        </w:tc>
      </w:tr>
    </w:tbl>
    <w:p w:rsidR="006B7342" w:rsidRDefault="006B7342">
      <w:pPr>
        <w:rPr>
          <w:lang w:val="it-CH"/>
        </w:rPr>
      </w:pPr>
    </w:p>
    <w:p w:rsidR="006B7342" w:rsidRDefault="006B7342">
      <w:pPr>
        <w:rPr>
          <w:lang w:val="it-CH"/>
        </w:rPr>
      </w:pPr>
    </w:p>
    <w:tbl>
      <w:tblPr>
        <w:tblStyle w:val="Tabellenraster"/>
        <w:tblW w:w="0" w:type="auto"/>
        <w:tblLook w:val="04A0" w:firstRow="1" w:lastRow="0" w:firstColumn="1" w:lastColumn="0" w:noHBand="0" w:noVBand="1"/>
      </w:tblPr>
      <w:tblGrid>
        <w:gridCol w:w="9061"/>
      </w:tblGrid>
      <w:tr w:rsidR="006B7342" w:rsidRPr="009235DC">
        <w:tc>
          <w:tcPr>
            <w:tcW w:w="9061" w:type="dxa"/>
          </w:tcPr>
          <w:p w:rsidR="006B7342" w:rsidRPr="00EB5A89" w:rsidRDefault="00D37D2E" w:rsidP="001975EA">
            <w:pPr>
              <w:spacing w:after="120"/>
              <w:rPr>
                <w:lang w:val="it-CH"/>
              </w:rPr>
            </w:pPr>
            <w:r w:rsidRPr="00EB5A89">
              <w:rPr>
                <w:lang w:val="it-CH"/>
              </w:rPr>
              <w:t xml:space="preserve">Parere presentato da: </w:t>
            </w:r>
            <w:r w:rsidRPr="00EB5A89">
              <w:rPr>
                <w:b/>
                <w:lang w:val="it-CH"/>
              </w:rPr>
              <w:t>Nome</w:t>
            </w:r>
            <w:r w:rsidRPr="00EB5A89">
              <w:rPr>
                <w:lang w:val="it-CH"/>
              </w:rPr>
              <w:t xml:space="preserve"> del Cantone, dell’associazione, dell’organizzazione:</w:t>
            </w:r>
          </w:p>
          <w:p w:rsidR="006B7342" w:rsidRPr="00EB5A89" w:rsidRDefault="006B7342" w:rsidP="001975EA">
            <w:pPr>
              <w:spacing w:after="120"/>
              <w:rPr>
                <w:lang w:val="it-CH"/>
              </w:rPr>
            </w:pPr>
          </w:p>
          <w:p w:rsidR="006B7342" w:rsidRPr="00EB5A89" w:rsidRDefault="006B7342" w:rsidP="001975EA">
            <w:pPr>
              <w:spacing w:after="120"/>
              <w:rPr>
                <w:lang w:val="it-CH"/>
              </w:rPr>
            </w:pPr>
          </w:p>
        </w:tc>
      </w:tr>
    </w:tbl>
    <w:p w:rsidR="006B7342" w:rsidRDefault="006B7342">
      <w:pPr>
        <w:rPr>
          <w:lang w:val="it-CH"/>
        </w:rPr>
      </w:pPr>
    </w:p>
    <w:p w:rsidR="006B7342" w:rsidRDefault="00D37D2E">
      <w:pPr>
        <w:rPr>
          <w:i/>
          <w:sz w:val="22"/>
          <w:szCs w:val="22"/>
          <w:lang w:val="it-CH"/>
        </w:rPr>
      </w:pPr>
      <w:r>
        <w:rPr>
          <w:i/>
          <w:sz w:val="22"/>
          <w:szCs w:val="22"/>
          <w:lang w:val="it-CH"/>
        </w:rPr>
        <w:t xml:space="preserve">Per prendere posizione in merito a questa domanda, si prega di inviare per posta elettronica il modulo compilato in formato word all’indirizzo: </w:t>
      </w:r>
      <w:hyperlink r:id="rId8" w:history="1">
        <w:r>
          <w:rPr>
            <w:rStyle w:val="Hyperlink"/>
            <w:i/>
            <w:sz w:val="22"/>
            <w:szCs w:val="22"/>
            <w:lang w:val="it-CH"/>
          </w:rPr>
          <w:t>rtvg@bakom.admin.ch</w:t>
        </w:r>
      </w:hyperlink>
      <w:r>
        <w:rPr>
          <w:i/>
          <w:sz w:val="22"/>
          <w:szCs w:val="22"/>
          <w:lang w:val="it-CH"/>
        </w:rPr>
        <w:t xml:space="preserve"> </w:t>
      </w:r>
    </w:p>
    <w:p w:rsidR="006B7342" w:rsidRDefault="00D37D2E">
      <w:pPr>
        <w:spacing w:after="0" w:line="240" w:lineRule="auto"/>
        <w:rPr>
          <w:lang w:val="it-CH"/>
        </w:rPr>
      </w:pPr>
      <w:r>
        <w:rPr>
          <w:lang w:val="it-CH"/>
        </w:rPr>
        <w:br w:type="page"/>
      </w:r>
    </w:p>
    <w:p w:rsidR="00A32416" w:rsidRDefault="00A32416" w:rsidP="00A32416">
      <w:pPr>
        <w:rPr>
          <w:b/>
          <w:sz w:val="28"/>
          <w:szCs w:val="28"/>
          <w:lang w:val="it-CH"/>
        </w:rPr>
      </w:pPr>
      <w:r w:rsidRPr="009235DC">
        <w:rPr>
          <w:b/>
          <w:sz w:val="28"/>
          <w:szCs w:val="28"/>
          <w:lang w:val="it-CH"/>
        </w:rPr>
        <w:lastRenderedPageBreak/>
        <w:t xml:space="preserve">Variante 1: </w:t>
      </w:r>
      <w:r w:rsidRPr="00A32416">
        <w:rPr>
          <w:b/>
          <w:sz w:val="28"/>
          <w:szCs w:val="28"/>
          <w:lang w:val="it-CH"/>
        </w:rPr>
        <w:t>Orientamento ai nuovi principi</w:t>
      </w:r>
    </w:p>
    <w:p w:rsidR="00A32416" w:rsidRPr="008A5E56" w:rsidRDefault="00A32416" w:rsidP="00A32416">
      <w:pPr>
        <w:spacing w:after="120"/>
        <w:rPr>
          <w:lang w:val="it-CH"/>
        </w:rPr>
      </w:pPr>
      <w:r w:rsidRPr="008A5E56">
        <w:rPr>
          <w:lang w:val="it-CH"/>
        </w:rPr>
        <w:t xml:space="preserve">Invece di istituire </w:t>
      </w:r>
      <w:r w:rsidRPr="008A5E56">
        <w:rPr>
          <w:i/>
          <w:lang w:val="it-CH"/>
        </w:rPr>
        <w:t>un’unica</w:t>
      </w:r>
      <w:r w:rsidRPr="008A5E56">
        <w:rPr>
          <w:lang w:val="it-CH"/>
        </w:rPr>
        <w:t xml:space="preserve"> zona di copertura nell’Arco </w:t>
      </w:r>
      <w:proofErr w:type="spellStart"/>
      <w:r w:rsidRPr="008A5E56">
        <w:rPr>
          <w:lang w:val="it-CH"/>
        </w:rPr>
        <w:t>giurassiano</w:t>
      </w:r>
      <w:proofErr w:type="spellEnd"/>
      <w:r w:rsidRPr="008A5E56">
        <w:rPr>
          <w:lang w:val="it-CH"/>
        </w:rPr>
        <w:t xml:space="preserve">, l’area viene suddivisa in </w:t>
      </w:r>
      <w:r w:rsidRPr="008A5E56">
        <w:rPr>
          <w:b/>
          <w:lang w:val="it-CH"/>
        </w:rPr>
        <w:t>due zone di copertura autonome</w:t>
      </w:r>
      <w:r w:rsidRPr="008A5E56">
        <w:rPr>
          <w:lang w:val="it-CH"/>
        </w:rPr>
        <w:t xml:space="preserve">: una zona di copertura </w:t>
      </w:r>
      <w:r w:rsidRPr="008A5E56">
        <w:rPr>
          <w:b/>
          <w:lang w:val="it-CH"/>
        </w:rPr>
        <w:t>Neuchâtel</w:t>
      </w:r>
      <w:r w:rsidRPr="008A5E56">
        <w:rPr>
          <w:lang w:val="it-CH"/>
        </w:rPr>
        <w:t xml:space="preserve"> per un programma radiofonico locale con mandato di prestazioni</w:t>
      </w:r>
      <w:r>
        <w:rPr>
          <w:lang w:val="it-CH"/>
        </w:rPr>
        <w:t xml:space="preserve"> e</w:t>
      </w:r>
      <w:r w:rsidRPr="008A5E56">
        <w:rPr>
          <w:lang w:val="it-CH"/>
        </w:rPr>
        <w:t xml:space="preserve"> partecipazione al canone e una zona di copertura </w:t>
      </w:r>
      <w:r w:rsidRPr="008A5E56">
        <w:rPr>
          <w:b/>
          <w:lang w:val="it-CH"/>
        </w:rPr>
        <w:t>Giura</w:t>
      </w:r>
      <w:r w:rsidRPr="008A5E56">
        <w:rPr>
          <w:lang w:val="it-CH"/>
        </w:rPr>
        <w:t xml:space="preserve"> </w:t>
      </w:r>
      <w:r>
        <w:rPr>
          <w:lang w:val="it-CH"/>
        </w:rPr>
        <w:t xml:space="preserve">per </w:t>
      </w:r>
      <w:r w:rsidRPr="008A5E56">
        <w:rPr>
          <w:lang w:val="it-CH"/>
        </w:rPr>
        <w:t>un programma radiofonico lo</w:t>
      </w:r>
      <w:r>
        <w:rPr>
          <w:lang w:val="it-CH"/>
        </w:rPr>
        <w:t>cale con mandato di prestazioni e</w:t>
      </w:r>
      <w:r w:rsidRPr="008A5E56">
        <w:rPr>
          <w:lang w:val="it-CH"/>
        </w:rPr>
        <w:t xml:space="preserve"> partecipazione al canone.</w:t>
      </w:r>
    </w:p>
    <w:p w:rsidR="00A32416" w:rsidRPr="00EB5A89" w:rsidRDefault="00A32416" w:rsidP="00A32416">
      <w:pPr>
        <w:spacing w:after="120"/>
        <w:rPr>
          <w:lang w:val="it-CH"/>
        </w:rPr>
      </w:pPr>
      <w:r w:rsidRPr="00EB5A89">
        <w:rPr>
          <w:lang w:val="it-CH"/>
        </w:rPr>
        <w:t xml:space="preserve">Nella zona di copertura </w:t>
      </w:r>
      <w:proofErr w:type="spellStart"/>
      <w:r w:rsidRPr="00EB5A89">
        <w:rPr>
          <w:b/>
          <w:lang w:val="it-CH"/>
        </w:rPr>
        <w:t>Biel</w:t>
      </w:r>
      <w:proofErr w:type="spellEnd"/>
      <w:r w:rsidRPr="00EB5A89">
        <w:rPr>
          <w:b/>
          <w:lang w:val="it-CH"/>
        </w:rPr>
        <w:t>/Bienne</w:t>
      </w:r>
      <w:r w:rsidRPr="00EB5A89">
        <w:rPr>
          <w:lang w:val="it-CH"/>
        </w:rPr>
        <w:t xml:space="preserve"> sarà d’ora in poi integrata </w:t>
      </w:r>
      <w:r w:rsidRPr="00EB5A89">
        <w:rPr>
          <w:b/>
          <w:lang w:val="it-CH"/>
        </w:rPr>
        <w:t>la regione amministrativa Giura bernese</w:t>
      </w:r>
      <w:r w:rsidRPr="00EB5A89">
        <w:rPr>
          <w:lang w:val="it-CH"/>
        </w:rPr>
        <w:t xml:space="preserve"> (cfr. sotto): </w:t>
      </w:r>
    </w:p>
    <w:tbl>
      <w:tblPr>
        <w:tblW w:w="8617" w:type="dxa"/>
        <w:tblInd w:w="5" w:type="dxa"/>
        <w:tblLayout w:type="fixed"/>
        <w:tblCellMar>
          <w:left w:w="0" w:type="dxa"/>
          <w:right w:w="0" w:type="dxa"/>
        </w:tblCellMar>
        <w:tblLook w:val="0000" w:firstRow="0" w:lastRow="0" w:firstColumn="0" w:lastColumn="0" w:noHBand="0" w:noVBand="0"/>
      </w:tblPr>
      <w:tblGrid>
        <w:gridCol w:w="1955"/>
        <w:gridCol w:w="6662"/>
      </w:tblGrid>
      <w:tr w:rsidR="00A32416" w:rsidTr="00917988">
        <w:trPr>
          <w:cantSplit/>
        </w:trPr>
        <w:tc>
          <w:tcPr>
            <w:tcW w:w="1955" w:type="dxa"/>
            <w:tcBorders>
              <w:top w:val="single" w:sz="4" w:space="0" w:color="auto"/>
              <w:bottom w:val="single" w:sz="4" w:space="0" w:color="auto"/>
            </w:tcBorders>
            <w:shd w:val="clear" w:color="auto" w:fill="F2F2F2" w:themeFill="background1" w:themeFillShade="F2"/>
          </w:tcPr>
          <w:p w:rsidR="00A32416" w:rsidRPr="001975EA" w:rsidRDefault="00A32416" w:rsidP="00917988">
            <w:pPr>
              <w:spacing w:after="120"/>
            </w:pPr>
            <w:proofErr w:type="spellStart"/>
            <w:r w:rsidRPr="001975EA">
              <w:t>Regione</w:t>
            </w:r>
            <w:proofErr w:type="spellEnd"/>
          </w:p>
        </w:tc>
        <w:tc>
          <w:tcPr>
            <w:tcW w:w="6662" w:type="dxa"/>
            <w:tcBorders>
              <w:top w:val="single" w:sz="4" w:space="0" w:color="auto"/>
              <w:bottom w:val="single" w:sz="4" w:space="0" w:color="auto"/>
              <w:right w:val="single" w:sz="4" w:space="0" w:color="auto"/>
            </w:tcBorders>
            <w:shd w:val="clear" w:color="auto" w:fill="F2F2F2" w:themeFill="background1" w:themeFillShade="F2"/>
          </w:tcPr>
          <w:p w:rsidR="00A32416" w:rsidRPr="001975EA" w:rsidRDefault="00A32416" w:rsidP="00917988">
            <w:pPr>
              <w:spacing w:after="120"/>
            </w:pPr>
            <w:proofErr w:type="spellStart"/>
            <w:r w:rsidRPr="001975EA">
              <w:t>Zona</w:t>
            </w:r>
            <w:proofErr w:type="spellEnd"/>
            <w:r w:rsidRPr="001975EA">
              <w:t xml:space="preserve"> di </w:t>
            </w:r>
            <w:proofErr w:type="spellStart"/>
            <w:r w:rsidRPr="001975EA">
              <w:t>copertura</w:t>
            </w:r>
            <w:proofErr w:type="spellEnd"/>
          </w:p>
        </w:tc>
      </w:tr>
      <w:tr w:rsidR="00A32416" w:rsidTr="00917988">
        <w:trPr>
          <w:cantSplit/>
        </w:trPr>
        <w:tc>
          <w:tcPr>
            <w:tcW w:w="1955" w:type="dxa"/>
            <w:tcBorders>
              <w:top w:val="single" w:sz="4" w:space="0" w:color="auto"/>
              <w:left w:val="single" w:sz="4" w:space="0" w:color="auto"/>
              <w:bottom w:val="single" w:sz="4" w:space="0" w:color="auto"/>
            </w:tcBorders>
          </w:tcPr>
          <w:p w:rsidR="00A32416" w:rsidRPr="001975EA" w:rsidRDefault="00A32416" w:rsidP="00917988">
            <w:pPr>
              <w:spacing w:after="120"/>
            </w:pPr>
            <w:r w:rsidRPr="001975EA">
              <w:t>Neuchâtel</w:t>
            </w:r>
          </w:p>
        </w:tc>
        <w:tc>
          <w:tcPr>
            <w:tcW w:w="6662" w:type="dxa"/>
            <w:tcBorders>
              <w:top w:val="single" w:sz="4" w:space="0" w:color="auto"/>
              <w:bottom w:val="single" w:sz="4" w:space="0" w:color="auto"/>
              <w:right w:val="single" w:sz="4" w:space="0" w:color="auto"/>
            </w:tcBorders>
          </w:tcPr>
          <w:p w:rsidR="00A32416" w:rsidRPr="001975EA" w:rsidRDefault="00A32416" w:rsidP="00917988">
            <w:pPr>
              <w:spacing w:after="120"/>
            </w:pPr>
            <w:proofErr w:type="spellStart"/>
            <w:r w:rsidRPr="001975EA">
              <w:t>Cantone</w:t>
            </w:r>
            <w:proofErr w:type="spellEnd"/>
            <w:r w:rsidRPr="001975EA">
              <w:t xml:space="preserve"> di Neuchâtel </w:t>
            </w:r>
          </w:p>
        </w:tc>
      </w:tr>
      <w:tr w:rsidR="00A32416" w:rsidTr="00917988">
        <w:trPr>
          <w:cantSplit/>
        </w:trPr>
        <w:tc>
          <w:tcPr>
            <w:tcW w:w="1955" w:type="dxa"/>
            <w:tcBorders>
              <w:top w:val="single" w:sz="4" w:space="0" w:color="auto"/>
              <w:left w:val="single" w:sz="4" w:space="0" w:color="auto"/>
              <w:bottom w:val="single" w:sz="4" w:space="0" w:color="auto"/>
            </w:tcBorders>
          </w:tcPr>
          <w:p w:rsidR="00A32416" w:rsidRPr="001975EA" w:rsidRDefault="00A32416" w:rsidP="00917988">
            <w:pPr>
              <w:spacing w:after="120"/>
            </w:pPr>
            <w:proofErr w:type="spellStart"/>
            <w:r w:rsidRPr="001975EA">
              <w:t>Giura</w:t>
            </w:r>
            <w:proofErr w:type="spellEnd"/>
          </w:p>
        </w:tc>
        <w:tc>
          <w:tcPr>
            <w:tcW w:w="6662" w:type="dxa"/>
            <w:tcBorders>
              <w:top w:val="single" w:sz="4" w:space="0" w:color="auto"/>
              <w:bottom w:val="single" w:sz="4" w:space="0" w:color="auto"/>
              <w:right w:val="single" w:sz="4" w:space="0" w:color="auto"/>
            </w:tcBorders>
          </w:tcPr>
          <w:p w:rsidR="00A32416" w:rsidRPr="001975EA" w:rsidRDefault="00A32416" w:rsidP="00917988">
            <w:pPr>
              <w:spacing w:after="120"/>
            </w:pPr>
            <w:proofErr w:type="spellStart"/>
            <w:r w:rsidRPr="001975EA">
              <w:t>Cantone</w:t>
            </w:r>
            <w:proofErr w:type="spellEnd"/>
            <w:r w:rsidRPr="001975EA">
              <w:t xml:space="preserve"> del </w:t>
            </w:r>
            <w:proofErr w:type="spellStart"/>
            <w:r w:rsidRPr="001975EA">
              <w:t>Giura</w:t>
            </w:r>
            <w:proofErr w:type="spellEnd"/>
          </w:p>
        </w:tc>
      </w:tr>
      <w:tr w:rsidR="00A32416" w:rsidRPr="009235DC" w:rsidTr="00917988">
        <w:trPr>
          <w:cantSplit/>
          <w:trHeight w:val="671"/>
        </w:trPr>
        <w:tc>
          <w:tcPr>
            <w:tcW w:w="1955" w:type="dxa"/>
            <w:tcBorders>
              <w:top w:val="single" w:sz="4" w:space="0" w:color="auto"/>
              <w:left w:val="single" w:sz="4" w:space="0" w:color="auto"/>
              <w:bottom w:val="single" w:sz="4" w:space="0" w:color="auto"/>
            </w:tcBorders>
          </w:tcPr>
          <w:p w:rsidR="00A32416" w:rsidRPr="008A5E56" w:rsidRDefault="00A32416" w:rsidP="00917988">
            <w:pPr>
              <w:spacing w:after="120"/>
              <w:rPr>
                <w:lang w:val="it-CH"/>
              </w:rPr>
            </w:pPr>
            <w:proofErr w:type="spellStart"/>
            <w:r w:rsidRPr="008A5E56">
              <w:rPr>
                <w:lang w:val="it-CH"/>
              </w:rPr>
              <w:t>Biel</w:t>
            </w:r>
            <w:proofErr w:type="spellEnd"/>
            <w:r w:rsidRPr="008A5E56">
              <w:rPr>
                <w:lang w:val="it-CH"/>
              </w:rPr>
              <w:t>/Bienne</w:t>
            </w:r>
          </w:p>
          <w:p w:rsidR="00A32416" w:rsidRPr="008A5E56" w:rsidRDefault="00A32416" w:rsidP="00917988">
            <w:pPr>
              <w:spacing w:after="120"/>
              <w:jc w:val="right"/>
              <w:rPr>
                <w:lang w:val="it-CH"/>
              </w:rPr>
            </w:pPr>
            <w:r>
              <w:br/>
            </w:r>
            <w:proofErr w:type="spellStart"/>
            <w:r w:rsidRPr="001975EA">
              <w:t>Onere</w:t>
            </w:r>
            <w:proofErr w:type="spellEnd"/>
            <w:r w:rsidRPr="001975EA">
              <w:t>:</w:t>
            </w:r>
          </w:p>
        </w:tc>
        <w:tc>
          <w:tcPr>
            <w:tcW w:w="6662" w:type="dxa"/>
            <w:tcBorders>
              <w:top w:val="single" w:sz="4" w:space="0" w:color="auto"/>
              <w:bottom w:val="single" w:sz="4" w:space="0" w:color="auto"/>
              <w:right w:val="single" w:sz="4" w:space="0" w:color="auto"/>
            </w:tcBorders>
          </w:tcPr>
          <w:p w:rsidR="00A32416" w:rsidRDefault="00A32416" w:rsidP="00917988">
            <w:pPr>
              <w:spacing w:after="120"/>
              <w:rPr>
                <w:lang w:val="it-CH"/>
              </w:rPr>
            </w:pPr>
            <w:r w:rsidRPr="008A5E56">
              <w:rPr>
                <w:lang w:val="it-CH"/>
              </w:rPr>
              <w:t>Cantone di Berna:</w:t>
            </w:r>
            <w:r w:rsidRPr="008A5E56">
              <w:rPr>
                <w:lang w:val="it-CH"/>
              </w:rPr>
              <w:br/>
              <w:t xml:space="preserve">regione amministrativa </w:t>
            </w:r>
            <w:proofErr w:type="spellStart"/>
            <w:r w:rsidRPr="008A5E56">
              <w:rPr>
                <w:lang w:val="it-CH"/>
              </w:rPr>
              <w:t>Seeland</w:t>
            </w:r>
            <w:proofErr w:type="spellEnd"/>
            <w:r w:rsidRPr="008A5E56">
              <w:rPr>
                <w:lang w:val="it-CH"/>
              </w:rPr>
              <w:t xml:space="preserve"> e regione amministrativa Giura bernese </w:t>
            </w:r>
          </w:p>
          <w:p w:rsidR="00A32416" w:rsidRPr="008A5E56" w:rsidRDefault="00A32416" w:rsidP="00917988">
            <w:pPr>
              <w:spacing w:after="120"/>
              <w:rPr>
                <w:lang w:val="it-CH"/>
              </w:rPr>
            </w:pPr>
            <w:r w:rsidRPr="008A5E56">
              <w:rPr>
                <w:lang w:val="it-CH"/>
              </w:rPr>
              <w:t>La concessione obbliga l’emittente a diffondere un programma in lingua tedesca e uno in lingua francese.</w:t>
            </w:r>
          </w:p>
        </w:tc>
      </w:tr>
    </w:tbl>
    <w:p w:rsidR="00A32416" w:rsidRPr="001975EA" w:rsidRDefault="00A32416" w:rsidP="00A32416">
      <w:pPr>
        <w:spacing w:after="120"/>
        <w:rPr>
          <w:lang w:val="it-CH"/>
        </w:rPr>
      </w:pPr>
    </w:p>
    <w:p w:rsidR="00A32416" w:rsidRDefault="00A32416" w:rsidP="00A32416">
      <w:pPr>
        <w:spacing w:after="120"/>
        <w:rPr>
          <w:sz w:val="22"/>
          <w:szCs w:val="22"/>
          <w:lang w:val="it-CH"/>
        </w:rPr>
      </w:pPr>
      <w:r>
        <w:rPr>
          <w:sz w:val="22"/>
          <w:szCs w:val="22"/>
          <w:lang w:val="it-CH"/>
        </w:rPr>
        <w:t xml:space="preserve">Zona di copertura </w:t>
      </w:r>
      <w:r>
        <w:rPr>
          <w:b/>
          <w:sz w:val="22"/>
          <w:szCs w:val="22"/>
          <w:lang w:val="it-CH"/>
        </w:rPr>
        <w:t>Neuchâtel</w:t>
      </w:r>
      <w:r>
        <w:rPr>
          <w:sz w:val="22"/>
          <w:szCs w:val="22"/>
          <w:lang w:val="it-CH"/>
        </w:rPr>
        <w:t>:</w:t>
      </w:r>
    </w:p>
    <w:p w:rsidR="00A32416" w:rsidRPr="00EB5A89" w:rsidRDefault="00A32416" w:rsidP="00A32416">
      <w:pPr>
        <w:spacing w:after="120"/>
        <w:rPr>
          <w:i/>
          <w:sz w:val="18"/>
          <w:szCs w:val="18"/>
          <w:lang w:val="it-CH"/>
        </w:rPr>
      </w:pPr>
      <w:r>
        <w:rPr>
          <w:noProof/>
        </w:rPr>
        <w:drawing>
          <wp:inline distT="0" distB="0" distL="0" distR="0" wp14:anchorId="3E3633E8" wp14:editId="407221F9">
            <wp:extent cx="3994233" cy="2340000"/>
            <wp:effectExtent l="0" t="0" r="6350" b="3175"/>
            <wp:docPr id="2" name="Grafik 2" descr="O:\M\GM\Versorgungsgebiete_Ausschreibung Konz\Versorgungsgebiete\Versorgungsgebiete 2025\Karten\Kom\Archiv\K.05 Neuchâtel O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GM\Versorgungsgebiete_Ausschreibung Konz\Versorgungsgebiete\Versorgungsgebiete 2025\Karten\Kom\Archiv\K.05 Neuchâtel OÜ.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4233" cy="2340000"/>
                    </a:xfrm>
                    <a:prstGeom prst="rect">
                      <a:avLst/>
                    </a:prstGeom>
                    <a:noFill/>
                    <a:ln>
                      <a:noFill/>
                    </a:ln>
                  </pic:spPr>
                </pic:pic>
              </a:graphicData>
            </a:graphic>
          </wp:inline>
        </w:drawing>
      </w:r>
      <w:r>
        <w:rPr>
          <w:lang w:val="it-CH"/>
        </w:rPr>
        <w:br/>
      </w:r>
      <w:r w:rsidRPr="00EB5A89">
        <w:rPr>
          <w:i/>
          <w:sz w:val="18"/>
          <w:szCs w:val="18"/>
          <w:lang w:val="it-CH"/>
        </w:rPr>
        <w:t xml:space="preserve">Nuova zona di copertura: segnata in rosa. blu: area rimossa &gt; cfr. zona di copertura Giura, </w:t>
      </w:r>
      <w:proofErr w:type="spellStart"/>
      <w:r w:rsidRPr="00EB5A89">
        <w:rPr>
          <w:i/>
          <w:sz w:val="18"/>
          <w:szCs w:val="18"/>
          <w:lang w:val="it-CH"/>
        </w:rPr>
        <w:t>Biel</w:t>
      </w:r>
      <w:proofErr w:type="spellEnd"/>
      <w:r w:rsidRPr="00EB5A89">
        <w:rPr>
          <w:i/>
          <w:sz w:val="18"/>
          <w:szCs w:val="18"/>
          <w:lang w:val="it-CH"/>
        </w:rPr>
        <w:t>/Bienne.</w:t>
      </w:r>
    </w:p>
    <w:p w:rsidR="00A32416" w:rsidRPr="00EB5A89" w:rsidRDefault="00A32416" w:rsidP="00A32416">
      <w:pPr>
        <w:spacing w:after="120"/>
        <w:rPr>
          <w:sz w:val="22"/>
          <w:szCs w:val="22"/>
          <w:lang w:val="it-CH"/>
        </w:rPr>
      </w:pPr>
      <w:r w:rsidRPr="00EB5A89">
        <w:rPr>
          <w:sz w:val="22"/>
          <w:szCs w:val="22"/>
          <w:lang w:val="it-CH"/>
        </w:rPr>
        <w:t xml:space="preserve">Zona di copertura </w:t>
      </w:r>
      <w:r w:rsidRPr="00EB5A89">
        <w:rPr>
          <w:b/>
          <w:sz w:val="22"/>
          <w:szCs w:val="22"/>
          <w:lang w:val="it-CH"/>
        </w:rPr>
        <w:t>Giura</w:t>
      </w:r>
      <w:r w:rsidRPr="00EB5A89">
        <w:rPr>
          <w:sz w:val="22"/>
          <w:szCs w:val="22"/>
          <w:lang w:val="it-CH"/>
        </w:rPr>
        <w:t>:</w:t>
      </w:r>
    </w:p>
    <w:p w:rsidR="00A32416" w:rsidRDefault="00A32416" w:rsidP="00A32416">
      <w:pPr>
        <w:rPr>
          <w:i/>
          <w:sz w:val="18"/>
          <w:szCs w:val="18"/>
          <w:lang w:val="it-CH"/>
        </w:rPr>
      </w:pPr>
      <w:r>
        <w:rPr>
          <w:noProof/>
        </w:rPr>
        <w:drawing>
          <wp:inline distT="0" distB="0" distL="0" distR="0" wp14:anchorId="758E2D5D" wp14:editId="6A6F35CE">
            <wp:extent cx="3994233" cy="2340000"/>
            <wp:effectExtent l="0" t="0" r="6350" b="3175"/>
            <wp:docPr id="6" name="Grafik 6" descr="O:\M\GM\Versorgungsgebiete_Ausschreibung Konz\Versorgungsgebiete\Versorgungsgebiete 2025\Karten\Kom\Archiv\K.06 Jura O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GM\Versorgungsgebiete_Ausschreibung Konz\Versorgungsgebiete\Versorgungsgebiete 2025\Karten\Kom\Archiv\K.06 Jura OÜ.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4233" cy="2340000"/>
                    </a:xfrm>
                    <a:prstGeom prst="rect">
                      <a:avLst/>
                    </a:prstGeom>
                    <a:noFill/>
                    <a:ln>
                      <a:noFill/>
                    </a:ln>
                  </pic:spPr>
                </pic:pic>
              </a:graphicData>
            </a:graphic>
          </wp:inline>
        </w:drawing>
      </w:r>
      <w:r>
        <w:rPr>
          <w:lang w:val="it-CH"/>
        </w:rPr>
        <w:br/>
      </w:r>
      <w:r>
        <w:rPr>
          <w:i/>
          <w:sz w:val="18"/>
          <w:szCs w:val="18"/>
          <w:lang w:val="it-CH"/>
        </w:rPr>
        <w:t xml:space="preserve">Nuova zona di copertura: segnata in </w:t>
      </w:r>
      <w:r>
        <w:rPr>
          <w:b/>
          <w:i/>
          <w:color w:val="FF00FF"/>
          <w:sz w:val="18"/>
          <w:szCs w:val="18"/>
          <w:lang w:val="it-CH"/>
        </w:rPr>
        <w:t>rosa</w:t>
      </w:r>
      <w:r>
        <w:rPr>
          <w:i/>
          <w:sz w:val="18"/>
          <w:szCs w:val="18"/>
          <w:lang w:val="it-CH"/>
        </w:rPr>
        <w:t xml:space="preserve">. </w:t>
      </w:r>
      <w:r>
        <w:rPr>
          <w:i/>
          <w:color w:val="548DD4" w:themeColor="text2" w:themeTint="99"/>
          <w:sz w:val="18"/>
          <w:szCs w:val="18"/>
          <w:lang w:val="it-CH"/>
        </w:rPr>
        <w:t>blu: area rimossa</w:t>
      </w:r>
      <w:r>
        <w:rPr>
          <w:i/>
          <w:sz w:val="18"/>
          <w:szCs w:val="18"/>
          <w:lang w:val="it-CH"/>
        </w:rPr>
        <w:t xml:space="preserve"> &gt; cfr.</w:t>
      </w:r>
      <w:r>
        <w:rPr>
          <w:lang w:val="it-CH"/>
        </w:rPr>
        <w:t xml:space="preserve"> </w:t>
      </w:r>
      <w:r>
        <w:rPr>
          <w:i/>
          <w:sz w:val="18"/>
          <w:szCs w:val="18"/>
          <w:lang w:val="it-CH"/>
        </w:rPr>
        <w:t xml:space="preserve">zona di copertura Neuchâtel, </w:t>
      </w:r>
      <w:proofErr w:type="spellStart"/>
      <w:r>
        <w:rPr>
          <w:i/>
          <w:sz w:val="18"/>
          <w:szCs w:val="18"/>
          <w:lang w:val="it-CH"/>
        </w:rPr>
        <w:t>Biel</w:t>
      </w:r>
      <w:proofErr w:type="spellEnd"/>
      <w:r>
        <w:rPr>
          <w:i/>
          <w:sz w:val="18"/>
          <w:szCs w:val="18"/>
          <w:lang w:val="it-CH"/>
        </w:rPr>
        <w:t>/Bienne</w:t>
      </w:r>
    </w:p>
    <w:p w:rsidR="00A32416" w:rsidRDefault="00A32416" w:rsidP="00A32416">
      <w:pPr>
        <w:rPr>
          <w:sz w:val="18"/>
          <w:szCs w:val="18"/>
          <w:lang w:val="it-CH"/>
        </w:rPr>
      </w:pPr>
      <w:r>
        <w:rPr>
          <w:i/>
          <w:sz w:val="18"/>
          <w:szCs w:val="18"/>
          <w:lang w:val="it-CH"/>
        </w:rPr>
        <w:br w:type="column"/>
      </w:r>
      <w:r w:rsidRPr="003633AE">
        <w:rPr>
          <w:noProof/>
          <w:sz w:val="22"/>
          <w:szCs w:val="22"/>
        </w:rPr>
        <w:lastRenderedPageBreak/>
        <w:drawing>
          <wp:anchor distT="0" distB="0" distL="114300" distR="114300" simplePos="0" relativeHeight="251661312" behindDoc="0" locked="0" layoutInCell="1" allowOverlap="1" wp14:anchorId="477004C4" wp14:editId="2F73A061">
            <wp:simplePos x="0" y="0"/>
            <wp:positionH relativeFrom="margin">
              <wp:align>left</wp:align>
            </wp:positionH>
            <wp:positionV relativeFrom="paragraph">
              <wp:posOffset>205522</wp:posOffset>
            </wp:positionV>
            <wp:extent cx="3996000" cy="2392585"/>
            <wp:effectExtent l="0" t="0" r="5080" b="8255"/>
            <wp:wrapTopAndBottom/>
            <wp:docPr id="9" name="Grafik 9" descr="O:\M\GM\Versorgungsgebiete_Ausschreibung Konz\Versorgungsgebiete\Versorgungsgebiete 2025\Karten\Kom\Kom Anhörung\K.06 V2 BielBie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GM\Versorgungsgebiete_Ausschreibung Konz\Versorgungsgebiete\Versorgungsgebiete 2025\Karten\Kom\Kom Anhörung\K.06 V2 BielBienn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6000" cy="2392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2"/>
          <w:szCs w:val="22"/>
          <w:lang w:val="it-CH"/>
        </w:rPr>
        <w:t>Zona di copertura</w:t>
      </w:r>
      <w:r>
        <w:rPr>
          <w:noProof/>
          <w:sz w:val="22"/>
          <w:szCs w:val="22"/>
          <w:lang w:val="it-CH"/>
        </w:rPr>
        <w:t xml:space="preserve"> </w:t>
      </w:r>
      <w:r w:rsidRPr="008A5E56">
        <w:rPr>
          <w:b/>
          <w:noProof/>
          <w:sz w:val="22"/>
          <w:szCs w:val="22"/>
          <w:lang w:val="it-CH"/>
        </w:rPr>
        <w:t>Biel/Bienne</w:t>
      </w:r>
      <w:r>
        <w:rPr>
          <w:rStyle w:val="Funotenzeichen"/>
          <w:noProof/>
          <w:sz w:val="22"/>
          <w:szCs w:val="22"/>
          <w:lang w:val="it-CH"/>
        </w:rPr>
        <w:footnoteReference w:id="1"/>
      </w:r>
      <w:r>
        <w:rPr>
          <w:noProof/>
          <w:sz w:val="22"/>
          <w:szCs w:val="22"/>
          <w:lang w:val="it-CH"/>
        </w:rPr>
        <w:t>:</w:t>
      </w:r>
      <w:r>
        <w:rPr>
          <w:i/>
          <w:lang w:val="it-CH"/>
        </w:rPr>
        <w:br/>
      </w:r>
      <w:r>
        <w:rPr>
          <w:i/>
          <w:sz w:val="18"/>
          <w:szCs w:val="18"/>
          <w:lang w:val="it-CH"/>
        </w:rPr>
        <w:t xml:space="preserve">Nuova zona di copertura: segnata in </w:t>
      </w:r>
      <w:r>
        <w:rPr>
          <w:b/>
          <w:i/>
          <w:color w:val="BB59A1"/>
          <w:sz w:val="18"/>
          <w:szCs w:val="18"/>
          <w:lang w:val="it-CH"/>
        </w:rPr>
        <w:t>viola</w:t>
      </w:r>
      <w:r>
        <w:rPr>
          <w:i/>
          <w:color w:val="BB59A1"/>
          <w:sz w:val="18"/>
          <w:szCs w:val="18"/>
          <w:lang w:val="it-CH"/>
        </w:rPr>
        <w:t xml:space="preserve"> </w:t>
      </w:r>
      <w:r>
        <w:rPr>
          <w:i/>
          <w:sz w:val="18"/>
          <w:szCs w:val="18"/>
          <w:lang w:val="it-CH"/>
        </w:rPr>
        <w:t xml:space="preserve">(prima) più </w:t>
      </w:r>
      <w:r>
        <w:rPr>
          <w:b/>
          <w:i/>
          <w:color w:val="FF00FF"/>
          <w:sz w:val="18"/>
          <w:szCs w:val="18"/>
          <w:lang w:val="it-CH"/>
        </w:rPr>
        <w:t xml:space="preserve">rosa </w:t>
      </w:r>
      <w:r>
        <w:rPr>
          <w:i/>
          <w:sz w:val="18"/>
          <w:szCs w:val="18"/>
          <w:lang w:val="it-CH"/>
        </w:rPr>
        <w:t xml:space="preserve">(estensione). </w:t>
      </w:r>
      <w:r>
        <w:rPr>
          <w:i/>
          <w:color w:val="548DD4" w:themeColor="text2" w:themeTint="99"/>
          <w:sz w:val="18"/>
          <w:szCs w:val="18"/>
          <w:lang w:val="it-CH"/>
        </w:rPr>
        <w:t>blu: area rimossa</w:t>
      </w:r>
      <w:r>
        <w:rPr>
          <w:i/>
          <w:sz w:val="18"/>
          <w:szCs w:val="18"/>
          <w:lang w:val="it-CH"/>
        </w:rPr>
        <w:t>.</w:t>
      </w:r>
    </w:p>
    <w:p w:rsidR="006B7342" w:rsidRDefault="00D37D2E">
      <w:pPr>
        <w:rPr>
          <w:b/>
          <w:sz w:val="24"/>
          <w:szCs w:val="24"/>
          <w:lang w:val="it-CH"/>
        </w:rPr>
      </w:pPr>
      <w:r w:rsidRPr="001975EA">
        <w:rPr>
          <w:b/>
          <w:sz w:val="24"/>
          <w:szCs w:val="24"/>
          <w:lang w:val="it-CH"/>
        </w:rPr>
        <w:t xml:space="preserve">Variante </w:t>
      </w:r>
      <w:r w:rsidR="00A32416">
        <w:rPr>
          <w:b/>
          <w:sz w:val="24"/>
          <w:szCs w:val="24"/>
          <w:lang w:val="it-CH"/>
        </w:rPr>
        <w:t>2</w:t>
      </w:r>
      <w:r w:rsidRPr="001975EA">
        <w:rPr>
          <w:b/>
          <w:sz w:val="24"/>
          <w:szCs w:val="24"/>
          <w:lang w:val="it-CH"/>
        </w:rPr>
        <w:t xml:space="preserve">: </w:t>
      </w:r>
      <w:r w:rsidR="00A32416" w:rsidRPr="00A32416">
        <w:rPr>
          <w:b/>
          <w:sz w:val="24"/>
          <w:szCs w:val="24"/>
          <w:lang w:val="it-CH"/>
        </w:rPr>
        <w:t xml:space="preserve">Orientamento </w:t>
      </w:r>
      <w:r w:rsidR="004A1378">
        <w:rPr>
          <w:b/>
          <w:sz w:val="24"/>
          <w:szCs w:val="24"/>
          <w:lang w:val="it-CH"/>
        </w:rPr>
        <w:t>all</w:t>
      </w:r>
      <w:r w:rsidR="00A32416" w:rsidRPr="00A32416">
        <w:rPr>
          <w:b/>
          <w:sz w:val="24"/>
          <w:szCs w:val="24"/>
          <w:lang w:val="it-CH"/>
        </w:rPr>
        <w:t>'esistente</w:t>
      </w:r>
      <w:r w:rsidR="008F63D7">
        <w:rPr>
          <w:b/>
          <w:sz w:val="24"/>
          <w:szCs w:val="24"/>
          <w:lang w:val="it-CH"/>
        </w:rPr>
        <w:t xml:space="preserve"> </w:t>
      </w:r>
      <w:r w:rsidR="008F63D7" w:rsidRPr="008F63D7">
        <w:rPr>
          <w:b/>
          <w:sz w:val="24"/>
          <w:szCs w:val="24"/>
          <w:lang w:val="it-CH"/>
        </w:rPr>
        <w:t>(progetto di ordinanza)</w:t>
      </w:r>
    </w:p>
    <w:p w:rsidR="006B7342" w:rsidRPr="00EB5A89" w:rsidRDefault="00D37D2E" w:rsidP="001975EA">
      <w:pPr>
        <w:spacing w:after="120"/>
        <w:rPr>
          <w:lang w:val="it-CH"/>
        </w:rPr>
      </w:pPr>
      <w:r w:rsidRPr="00EB5A89">
        <w:rPr>
          <w:lang w:val="it-CH"/>
        </w:rPr>
        <w:t>Per quanto riguarda le radio locali commerciali, l’</w:t>
      </w:r>
      <w:proofErr w:type="spellStart"/>
      <w:r w:rsidRPr="00EB5A89">
        <w:rPr>
          <w:lang w:val="it-CH"/>
        </w:rPr>
        <w:t>avamprogetto</w:t>
      </w:r>
      <w:proofErr w:type="spellEnd"/>
      <w:r w:rsidRPr="00EB5A89">
        <w:rPr>
          <w:lang w:val="it-CH"/>
        </w:rPr>
        <w:t xml:space="preserve"> di ordinanza per le lettere e ed f si ispira alle zone di copertura attuali. Nella zona di copertura Arco </w:t>
      </w:r>
      <w:proofErr w:type="spellStart"/>
      <w:r w:rsidRPr="00EB5A89">
        <w:rPr>
          <w:lang w:val="it-CH"/>
        </w:rPr>
        <w:t>giurassiano</w:t>
      </w:r>
      <w:proofErr w:type="spellEnd"/>
      <w:r w:rsidRPr="00EB5A89">
        <w:rPr>
          <w:lang w:val="it-CH"/>
        </w:rPr>
        <w:t xml:space="preserve"> la novità consiste nell’abrogazione dell’obbligo per la radio titolare della concessione di fornire quotidiana-mente per i Cantoni Neuchâtel e Giura e per il Giura bernese prestazioni informative che tengano conto delle rispettive caratteristiche politiche, economiche e culturali.</w:t>
      </w:r>
    </w:p>
    <w:p w:rsidR="006B7342" w:rsidRPr="00EB5A89" w:rsidRDefault="00D37D2E" w:rsidP="001975EA">
      <w:pPr>
        <w:spacing w:after="120"/>
        <w:rPr>
          <w:lang w:val="it-CH"/>
        </w:rPr>
      </w:pPr>
      <w:r w:rsidRPr="00EB5A89">
        <w:rPr>
          <w:lang w:val="it-CH"/>
        </w:rPr>
        <w:t xml:space="preserve">Tali «finestre di programma» non saranno più previste dall’ORTV in nessuna zona di copertura. Per l’emittente titolare della concessione, il mandato si riferirà sempre alla zona di copertura nel suo insieme. </w:t>
      </w:r>
    </w:p>
    <w:tbl>
      <w:tblPr>
        <w:tblW w:w="9067" w:type="dxa"/>
        <w:tblLayout w:type="fixed"/>
        <w:tblCellMar>
          <w:left w:w="0" w:type="dxa"/>
          <w:right w:w="0" w:type="dxa"/>
        </w:tblCellMar>
        <w:tblLook w:val="0000" w:firstRow="0" w:lastRow="0" w:firstColumn="0" w:lastColumn="0" w:noHBand="0" w:noVBand="0"/>
      </w:tblPr>
      <w:tblGrid>
        <w:gridCol w:w="450"/>
        <w:gridCol w:w="1955"/>
        <w:gridCol w:w="6662"/>
      </w:tblGrid>
      <w:tr w:rsidR="006B7342">
        <w:trPr>
          <w:cantSplit/>
        </w:trPr>
        <w:tc>
          <w:tcPr>
            <w:tcW w:w="450" w:type="dxa"/>
            <w:tcBorders>
              <w:top w:val="single" w:sz="4" w:space="0" w:color="auto"/>
              <w:left w:val="single" w:sz="4" w:space="0" w:color="auto"/>
              <w:bottom w:val="single" w:sz="4" w:space="0" w:color="auto"/>
            </w:tcBorders>
            <w:shd w:val="clear" w:color="auto" w:fill="F2F2F2" w:themeFill="background1" w:themeFillShade="F2"/>
          </w:tcPr>
          <w:p w:rsidR="006B7342" w:rsidRPr="00EB5A89" w:rsidRDefault="006B7342" w:rsidP="001975EA">
            <w:pPr>
              <w:spacing w:after="120"/>
              <w:rPr>
                <w:lang w:val="it-CH"/>
              </w:rPr>
            </w:pPr>
          </w:p>
        </w:tc>
        <w:tc>
          <w:tcPr>
            <w:tcW w:w="1955" w:type="dxa"/>
            <w:tcBorders>
              <w:top w:val="single" w:sz="4" w:space="0" w:color="auto"/>
              <w:bottom w:val="single" w:sz="4" w:space="0" w:color="auto"/>
            </w:tcBorders>
            <w:shd w:val="clear" w:color="auto" w:fill="F2F2F2" w:themeFill="background1" w:themeFillShade="F2"/>
          </w:tcPr>
          <w:p w:rsidR="006B7342" w:rsidRPr="001975EA" w:rsidRDefault="00D37D2E" w:rsidP="001975EA">
            <w:pPr>
              <w:spacing w:after="120"/>
            </w:pPr>
            <w:proofErr w:type="spellStart"/>
            <w:r w:rsidRPr="001975EA">
              <w:t>Regione</w:t>
            </w:r>
            <w:proofErr w:type="spellEnd"/>
          </w:p>
        </w:tc>
        <w:tc>
          <w:tcPr>
            <w:tcW w:w="6662" w:type="dxa"/>
            <w:tcBorders>
              <w:top w:val="single" w:sz="4" w:space="0" w:color="auto"/>
              <w:bottom w:val="single" w:sz="4" w:space="0" w:color="auto"/>
              <w:right w:val="single" w:sz="4" w:space="0" w:color="auto"/>
            </w:tcBorders>
            <w:shd w:val="clear" w:color="auto" w:fill="F2F2F2" w:themeFill="background1" w:themeFillShade="F2"/>
          </w:tcPr>
          <w:p w:rsidR="006B7342" w:rsidRPr="001975EA" w:rsidRDefault="00D37D2E" w:rsidP="001975EA">
            <w:pPr>
              <w:spacing w:after="120"/>
            </w:pPr>
            <w:proofErr w:type="spellStart"/>
            <w:r w:rsidRPr="001975EA">
              <w:t>Zona</w:t>
            </w:r>
            <w:proofErr w:type="spellEnd"/>
            <w:r w:rsidRPr="001975EA">
              <w:t xml:space="preserve"> di </w:t>
            </w:r>
            <w:proofErr w:type="spellStart"/>
            <w:r w:rsidRPr="001975EA">
              <w:t>copertura</w:t>
            </w:r>
            <w:proofErr w:type="spellEnd"/>
          </w:p>
        </w:tc>
      </w:tr>
      <w:tr w:rsidR="006B7342" w:rsidRPr="009235DC">
        <w:trPr>
          <w:cantSplit/>
        </w:trPr>
        <w:tc>
          <w:tcPr>
            <w:tcW w:w="450" w:type="dxa"/>
            <w:tcBorders>
              <w:top w:val="single" w:sz="4" w:space="0" w:color="auto"/>
              <w:left w:val="single" w:sz="4" w:space="0" w:color="auto"/>
              <w:bottom w:val="single" w:sz="4" w:space="0" w:color="auto"/>
            </w:tcBorders>
          </w:tcPr>
          <w:p w:rsidR="006B7342" w:rsidRPr="001975EA" w:rsidRDefault="00D37D2E" w:rsidP="001975EA">
            <w:pPr>
              <w:spacing w:after="120"/>
            </w:pPr>
            <w:r w:rsidRPr="001975EA">
              <w:t>e.</w:t>
            </w:r>
          </w:p>
        </w:tc>
        <w:tc>
          <w:tcPr>
            <w:tcW w:w="1955" w:type="dxa"/>
            <w:tcBorders>
              <w:top w:val="single" w:sz="4" w:space="0" w:color="auto"/>
              <w:bottom w:val="single" w:sz="4" w:space="0" w:color="auto"/>
            </w:tcBorders>
          </w:tcPr>
          <w:p w:rsidR="006B7342" w:rsidRPr="001975EA" w:rsidRDefault="00D37D2E" w:rsidP="001975EA">
            <w:pPr>
              <w:spacing w:after="120"/>
            </w:pPr>
            <w:proofErr w:type="spellStart"/>
            <w:r w:rsidRPr="001975EA">
              <w:t>Arco</w:t>
            </w:r>
            <w:proofErr w:type="spellEnd"/>
            <w:r w:rsidRPr="001975EA">
              <w:t xml:space="preserve"> </w:t>
            </w:r>
            <w:proofErr w:type="spellStart"/>
            <w:r w:rsidRPr="001975EA">
              <w:t>giurassiano</w:t>
            </w:r>
            <w:proofErr w:type="spellEnd"/>
          </w:p>
        </w:tc>
        <w:tc>
          <w:tcPr>
            <w:tcW w:w="6662" w:type="dxa"/>
            <w:tcBorders>
              <w:top w:val="single" w:sz="4" w:space="0" w:color="auto"/>
              <w:bottom w:val="single" w:sz="4" w:space="0" w:color="auto"/>
              <w:right w:val="single" w:sz="4" w:space="0" w:color="auto"/>
            </w:tcBorders>
          </w:tcPr>
          <w:p w:rsidR="006B7342" w:rsidRPr="00EB5A89" w:rsidRDefault="00D37D2E" w:rsidP="001975EA">
            <w:pPr>
              <w:spacing w:after="120"/>
              <w:rPr>
                <w:lang w:val="it-CH"/>
              </w:rPr>
            </w:pPr>
            <w:r w:rsidRPr="00EB5A89">
              <w:rPr>
                <w:lang w:val="it-CH"/>
              </w:rPr>
              <w:t>Cantone di Neuchâtel</w:t>
            </w:r>
          </w:p>
          <w:p w:rsidR="006B7342" w:rsidRPr="00EB5A89" w:rsidRDefault="00D37D2E" w:rsidP="001975EA">
            <w:pPr>
              <w:spacing w:after="120"/>
              <w:rPr>
                <w:lang w:val="it-CH"/>
              </w:rPr>
            </w:pPr>
            <w:r w:rsidRPr="00EB5A89">
              <w:rPr>
                <w:lang w:val="it-CH"/>
              </w:rPr>
              <w:t>Cantone del Giura</w:t>
            </w:r>
          </w:p>
          <w:p w:rsidR="006B7342" w:rsidRPr="00EB5A89" w:rsidRDefault="00D37D2E" w:rsidP="001975EA">
            <w:pPr>
              <w:spacing w:after="120"/>
              <w:rPr>
                <w:lang w:val="it-CH"/>
              </w:rPr>
            </w:pPr>
            <w:r w:rsidRPr="00EB5A89">
              <w:rPr>
                <w:lang w:val="it-CH"/>
              </w:rPr>
              <w:t>Cantone di Berna: regione amministrativa Giura bernese</w:t>
            </w:r>
          </w:p>
        </w:tc>
      </w:tr>
    </w:tbl>
    <w:p w:rsidR="005E0AB9" w:rsidRDefault="00D37D2E">
      <w:pPr>
        <w:rPr>
          <w:i/>
          <w:sz w:val="18"/>
          <w:szCs w:val="18"/>
          <w:lang w:val="it-CH"/>
        </w:rPr>
      </w:pPr>
      <w:r>
        <w:rPr>
          <w:noProof/>
        </w:rPr>
        <w:drawing>
          <wp:inline distT="0" distB="0" distL="0" distR="0">
            <wp:extent cx="3994387" cy="2340000"/>
            <wp:effectExtent l="0" t="0" r="6350" b="3175"/>
            <wp:docPr id="3" name="Grafik 3" descr="\\adb.intra.admin.ch\BAKOM$\Org\M\GM\Versorgungsgebiete_Ausschreibung Konz\Versorgungsgebiete\Versorgungsgebiete 2025\Karten\Kom\Kom Anhörung\K.05 Arc Jurass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b.intra.admin.ch\BAKOM$\Org\M\GM\Versorgungsgebiete_Ausschreibung Konz\Versorgungsgebiete\Versorgungsgebiete 2025\Karten\Kom\Kom Anhörung\K.05 Arc Jurassi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4387" cy="2340000"/>
                    </a:xfrm>
                    <a:prstGeom prst="rect">
                      <a:avLst/>
                    </a:prstGeom>
                    <a:noFill/>
                    <a:ln>
                      <a:noFill/>
                    </a:ln>
                  </pic:spPr>
                </pic:pic>
              </a:graphicData>
            </a:graphic>
          </wp:inline>
        </w:drawing>
      </w:r>
      <w:r w:rsidR="00EB5A89">
        <w:rPr>
          <w:lang w:val="it-CH"/>
        </w:rPr>
        <w:br/>
      </w:r>
      <w:r>
        <w:rPr>
          <w:i/>
          <w:sz w:val="18"/>
          <w:szCs w:val="18"/>
          <w:lang w:val="it-CH"/>
        </w:rPr>
        <w:t xml:space="preserve">Nuova zona di copertura: segnata in </w:t>
      </w:r>
      <w:r>
        <w:rPr>
          <w:b/>
          <w:i/>
          <w:color w:val="FF00FF"/>
          <w:sz w:val="18"/>
          <w:szCs w:val="18"/>
          <w:lang w:val="it-CH"/>
        </w:rPr>
        <w:t>rosa</w:t>
      </w:r>
      <w:r>
        <w:rPr>
          <w:i/>
          <w:sz w:val="18"/>
          <w:szCs w:val="18"/>
          <w:lang w:val="it-CH"/>
        </w:rPr>
        <w:t xml:space="preserve">. </w:t>
      </w:r>
      <w:r>
        <w:rPr>
          <w:i/>
          <w:color w:val="548DD4" w:themeColor="text2" w:themeTint="99"/>
          <w:sz w:val="18"/>
          <w:szCs w:val="18"/>
          <w:lang w:val="it-CH"/>
        </w:rPr>
        <w:t>blu: area rimossa</w:t>
      </w:r>
      <w:r>
        <w:rPr>
          <w:i/>
          <w:sz w:val="18"/>
          <w:szCs w:val="18"/>
          <w:lang w:val="it-CH"/>
        </w:rPr>
        <w:t>.</w:t>
      </w:r>
    </w:p>
    <w:p w:rsidR="006B7342" w:rsidRDefault="005E0AB9">
      <w:pPr>
        <w:rPr>
          <w:i/>
          <w:sz w:val="18"/>
          <w:szCs w:val="18"/>
          <w:lang w:val="it-CH"/>
        </w:rPr>
      </w:pPr>
      <w:r>
        <w:rPr>
          <w:i/>
          <w:sz w:val="18"/>
          <w:szCs w:val="18"/>
          <w:lang w:val="it-CH"/>
        </w:rPr>
        <w:br w:type="column"/>
      </w:r>
      <w:bookmarkStart w:id="0" w:name="_GoBack"/>
      <w:bookmarkEnd w:id="0"/>
    </w:p>
    <w:tbl>
      <w:tblPr>
        <w:tblW w:w="9067" w:type="dxa"/>
        <w:tblLayout w:type="fixed"/>
        <w:tblCellMar>
          <w:left w:w="0" w:type="dxa"/>
          <w:right w:w="0" w:type="dxa"/>
        </w:tblCellMar>
        <w:tblLook w:val="0000" w:firstRow="0" w:lastRow="0" w:firstColumn="0" w:lastColumn="0" w:noHBand="0" w:noVBand="0"/>
      </w:tblPr>
      <w:tblGrid>
        <w:gridCol w:w="450"/>
        <w:gridCol w:w="1955"/>
        <w:gridCol w:w="6662"/>
      </w:tblGrid>
      <w:tr w:rsidR="006B7342">
        <w:trPr>
          <w:cantSplit/>
        </w:trPr>
        <w:tc>
          <w:tcPr>
            <w:tcW w:w="450" w:type="dxa"/>
            <w:tcBorders>
              <w:top w:val="single" w:sz="4" w:space="0" w:color="auto"/>
              <w:left w:val="single" w:sz="4" w:space="0" w:color="auto"/>
            </w:tcBorders>
            <w:shd w:val="clear" w:color="auto" w:fill="F2F2F2" w:themeFill="background1" w:themeFillShade="F2"/>
          </w:tcPr>
          <w:p w:rsidR="006B7342" w:rsidRPr="00EB5A89" w:rsidRDefault="006B7342" w:rsidP="001975EA">
            <w:pPr>
              <w:spacing w:after="120"/>
              <w:rPr>
                <w:lang w:val="it-CH"/>
              </w:rPr>
            </w:pPr>
          </w:p>
        </w:tc>
        <w:tc>
          <w:tcPr>
            <w:tcW w:w="1955" w:type="dxa"/>
            <w:tcBorders>
              <w:top w:val="single" w:sz="4" w:space="0" w:color="auto"/>
            </w:tcBorders>
            <w:shd w:val="clear" w:color="auto" w:fill="F2F2F2" w:themeFill="background1" w:themeFillShade="F2"/>
          </w:tcPr>
          <w:p w:rsidR="006B7342" w:rsidRPr="001975EA" w:rsidRDefault="00D37D2E" w:rsidP="001975EA">
            <w:pPr>
              <w:spacing w:after="120"/>
            </w:pPr>
            <w:proofErr w:type="spellStart"/>
            <w:r w:rsidRPr="001975EA">
              <w:t>Regione</w:t>
            </w:r>
            <w:proofErr w:type="spellEnd"/>
          </w:p>
        </w:tc>
        <w:tc>
          <w:tcPr>
            <w:tcW w:w="6662" w:type="dxa"/>
            <w:tcBorders>
              <w:top w:val="single" w:sz="4" w:space="0" w:color="auto"/>
              <w:right w:val="single" w:sz="4" w:space="0" w:color="auto"/>
            </w:tcBorders>
            <w:shd w:val="clear" w:color="auto" w:fill="F2F2F2" w:themeFill="background1" w:themeFillShade="F2"/>
          </w:tcPr>
          <w:p w:rsidR="006B7342" w:rsidRPr="001975EA" w:rsidRDefault="00D37D2E" w:rsidP="001975EA">
            <w:pPr>
              <w:spacing w:after="120"/>
            </w:pPr>
            <w:proofErr w:type="spellStart"/>
            <w:r w:rsidRPr="001975EA">
              <w:t>Zona</w:t>
            </w:r>
            <w:proofErr w:type="spellEnd"/>
            <w:r w:rsidRPr="001975EA">
              <w:t xml:space="preserve"> di </w:t>
            </w:r>
            <w:proofErr w:type="spellStart"/>
            <w:r w:rsidRPr="001975EA">
              <w:t>copertura</w:t>
            </w:r>
            <w:proofErr w:type="spellEnd"/>
          </w:p>
        </w:tc>
      </w:tr>
      <w:tr w:rsidR="006B7342" w:rsidRPr="009235DC">
        <w:trPr>
          <w:cantSplit/>
        </w:trPr>
        <w:tc>
          <w:tcPr>
            <w:tcW w:w="450" w:type="dxa"/>
            <w:tcBorders>
              <w:top w:val="single" w:sz="4" w:space="0" w:color="auto"/>
              <w:left w:val="single" w:sz="4" w:space="0" w:color="auto"/>
            </w:tcBorders>
          </w:tcPr>
          <w:p w:rsidR="006B7342" w:rsidRPr="001975EA" w:rsidRDefault="00D37D2E" w:rsidP="001975EA">
            <w:pPr>
              <w:spacing w:after="120"/>
            </w:pPr>
            <w:r w:rsidRPr="001975EA">
              <w:t>f.</w:t>
            </w:r>
          </w:p>
        </w:tc>
        <w:tc>
          <w:tcPr>
            <w:tcW w:w="1955" w:type="dxa"/>
            <w:tcBorders>
              <w:top w:val="single" w:sz="4" w:space="0" w:color="auto"/>
            </w:tcBorders>
          </w:tcPr>
          <w:p w:rsidR="006B7342" w:rsidRPr="001975EA" w:rsidRDefault="00D37D2E" w:rsidP="001975EA">
            <w:pPr>
              <w:spacing w:after="120"/>
            </w:pPr>
            <w:r w:rsidRPr="001975EA">
              <w:t>Biel/Bienne</w:t>
            </w:r>
          </w:p>
        </w:tc>
        <w:tc>
          <w:tcPr>
            <w:tcW w:w="6662" w:type="dxa"/>
            <w:tcBorders>
              <w:top w:val="single" w:sz="4" w:space="0" w:color="auto"/>
              <w:right w:val="single" w:sz="4" w:space="0" w:color="auto"/>
            </w:tcBorders>
          </w:tcPr>
          <w:p w:rsidR="006B7342" w:rsidRPr="00EB5A89" w:rsidRDefault="00D37D2E" w:rsidP="001975EA">
            <w:pPr>
              <w:spacing w:after="120"/>
              <w:rPr>
                <w:lang w:val="it-CH"/>
              </w:rPr>
            </w:pPr>
            <w:r w:rsidRPr="00EB5A89">
              <w:rPr>
                <w:lang w:val="it-CH"/>
              </w:rPr>
              <w:t xml:space="preserve">Cantone di Berna: regione amministrativa </w:t>
            </w:r>
            <w:proofErr w:type="spellStart"/>
            <w:r w:rsidRPr="00EB5A89">
              <w:rPr>
                <w:lang w:val="it-CH"/>
              </w:rPr>
              <w:t>Seeland</w:t>
            </w:r>
            <w:proofErr w:type="spellEnd"/>
          </w:p>
        </w:tc>
      </w:tr>
      <w:tr w:rsidR="006B7342" w:rsidRPr="009235DC">
        <w:trPr>
          <w:cantSplit/>
        </w:trPr>
        <w:tc>
          <w:tcPr>
            <w:tcW w:w="450" w:type="dxa"/>
            <w:tcBorders>
              <w:left w:val="single" w:sz="4" w:space="0" w:color="auto"/>
              <w:bottom w:val="single" w:sz="4" w:space="0" w:color="auto"/>
            </w:tcBorders>
          </w:tcPr>
          <w:p w:rsidR="006B7342" w:rsidRPr="00EB5A89" w:rsidRDefault="006B7342" w:rsidP="001975EA">
            <w:pPr>
              <w:spacing w:after="120"/>
              <w:rPr>
                <w:lang w:val="it-CH"/>
              </w:rPr>
            </w:pPr>
          </w:p>
        </w:tc>
        <w:tc>
          <w:tcPr>
            <w:tcW w:w="1955" w:type="dxa"/>
            <w:tcBorders>
              <w:bottom w:val="single" w:sz="4" w:space="0" w:color="auto"/>
            </w:tcBorders>
          </w:tcPr>
          <w:p w:rsidR="006B7342" w:rsidRPr="001975EA" w:rsidRDefault="00D37D2E" w:rsidP="001975EA">
            <w:pPr>
              <w:spacing w:after="120"/>
              <w:jc w:val="right"/>
            </w:pPr>
            <w:proofErr w:type="spellStart"/>
            <w:r w:rsidRPr="001975EA">
              <w:t>Onere</w:t>
            </w:r>
            <w:proofErr w:type="spellEnd"/>
            <w:r w:rsidRPr="001975EA">
              <w:t>:</w:t>
            </w:r>
          </w:p>
        </w:tc>
        <w:tc>
          <w:tcPr>
            <w:tcW w:w="6662" w:type="dxa"/>
            <w:tcBorders>
              <w:bottom w:val="single" w:sz="4" w:space="0" w:color="auto"/>
              <w:right w:val="single" w:sz="4" w:space="0" w:color="auto"/>
            </w:tcBorders>
          </w:tcPr>
          <w:p w:rsidR="006B7342" w:rsidRPr="00EB5A89" w:rsidRDefault="00D37D2E" w:rsidP="001975EA">
            <w:pPr>
              <w:spacing w:after="120"/>
              <w:rPr>
                <w:lang w:val="it-CH"/>
              </w:rPr>
            </w:pPr>
            <w:r w:rsidRPr="00EB5A89">
              <w:rPr>
                <w:lang w:val="it-CH"/>
              </w:rPr>
              <w:t>La concessione obbliga l’emittente a diffondere un programma in lingua tedesca e uno in lingua francese.</w:t>
            </w:r>
          </w:p>
        </w:tc>
      </w:tr>
    </w:tbl>
    <w:p w:rsidR="006B7342" w:rsidRDefault="00D37D2E">
      <w:pPr>
        <w:rPr>
          <w:lang w:val="it-CH"/>
        </w:rPr>
      </w:pPr>
      <w:r>
        <w:rPr>
          <w:noProof/>
        </w:rPr>
        <w:drawing>
          <wp:inline distT="0" distB="0" distL="0" distR="0">
            <wp:extent cx="3994387" cy="2340000"/>
            <wp:effectExtent l="0" t="0" r="6350" b="3175"/>
            <wp:docPr id="8" name="Grafik 8" descr="\\adb.intra.admin.ch\BAKOM$\Org\M\GM\Versorgungsgebiete_Ausschreibung Konz\Versorgungsgebiete\Versorgungsgebiete 2025\Karten\Kom\Kom Anhörung\K.06 BielBie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b.intra.admin.ch\BAKOM$\Org\M\GM\Versorgungsgebiete_Ausschreibung Konz\Versorgungsgebiete\Versorgungsgebiete 2025\Karten\Kom\Kom Anhörung\K.06 BielBienn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4387" cy="2340000"/>
                    </a:xfrm>
                    <a:prstGeom prst="rect">
                      <a:avLst/>
                    </a:prstGeom>
                    <a:noFill/>
                    <a:ln>
                      <a:noFill/>
                    </a:ln>
                  </pic:spPr>
                </pic:pic>
              </a:graphicData>
            </a:graphic>
          </wp:inline>
        </w:drawing>
      </w:r>
      <w:r>
        <w:rPr>
          <w:lang w:val="it-CH"/>
        </w:rPr>
        <w:br/>
      </w:r>
      <w:r>
        <w:rPr>
          <w:i/>
          <w:sz w:val="18"/>
          <w:szCs w:val="18"/>
          <w:lang w:val="it-CH"/>
        </w:rPr>
        <w:t xml:space="preserve">Nuova zona di copertura: segnata in </w:t>
      </w:r>
      <w:r>
        <w:rPr>
          <w:b/>
          <w:i/>
          <w:color w:val="FF00FF"/>
          <w:sz w:val="18"/>
          <w:szCs w:val="18"/>
          <w:lang w:val="it-CH"/>
        </w:rPr>
        <w:t>rosa</w:t>
      </w:r>
      <w:r>
        <w:rPr>
          <w:i/>
          <w:sz w:val="18"/>
          <w:szCs w:val="18"/>
          <w:lang w:val="it-CH"/>
        </w:rPr>
        <w:t xml:space="preserve">. </w:t>
      </w:r>
      <w:r>
        <w:rPr>
          <w:i/>
          <w:color w:val="548DD4" w:themeColor="text2" w:themeTint="99"/>
          <w:sz w:val="18"/>
          <w:szCs w:val="18"/>
          <w:lang w:val="it-CH"/>
        </w:rPr>
        <w:t>blu: area rimossa</w:t>
      </w:r>
      <w:r>
        <w:rPr>
          <w:i/>
          <w:sz w:val="18"/>
          <w:szCs w:val="18"/>
          <w:lang w:val="it-CH"/>
        </w:rPr>
        <w:t>.</w:t>
      </w:r>
    </w:p>
    <w:p w:rsidR="006B7342" w:rsidRDefault="006B7342" w:rsidP="00A32416">
      <w:pPr>
        <w:rPr>
          <w:sz w:val="18"/>
          <w:szCs w:val="18"/>
          <w:lang w:val="it-CH"/>
        </w:rPr>
      </w:pPr>
    </w:p>
    <w:p w:rsidR="006B7342" w:rsidRPr="00EB5A89" w:rsidRDefault="006B7342" w:rsidP="008A5E56">
      <w:pPr>
        <w:spacing w:after="120"/>
        <w:rPr>
          <w:lang w:val="it-CH"/>
        </w:rPr>
      </w:pPr>
    </w:p>
    <w:p w:rsidR="006B7342" w:rsidRPr="00EB5A89" w:rsidRDefault="006B7342" w:rsidP="008A5E56">
      <w:pPr>
        <w:spacing w:after="120"/>
        <w:rPr>
          <w:lang w:val="it-CH"/>
        </w:rPr>
      </w:pPr>
    </w:p>
    <w:p w:rsidR="006B7342" w:rsidRPr="00EB5A89" w:rsidRDefault="00D37D2E" w:rsidP="008A5E56">
      <w:pPr>
        <w:spacing w:after="120"/>
        <w:rPr>
          <w:rFonts w:cs="Arial"/>
          <w:sz w:val="22"/>
          <w:szCs w:val="22"/>
          <w:lang w:val="it-CH"/>
        </w:rPr>
      </w:pPr>
      <w:r w:rsidRPr="00EB5A89">
        <w:rPr>
          <w:rFonts w:cs="Arial"/>
          <w:sz w:val="22"/>
          <w:szCs w:val="22"/>
          <w:lang w:val="it-CH"/>
        </w:rPr>
        <w:t xml:space="preserve">Preferenza per la variante 1 </w:t>
      </w:r>
      <w:r w:rsidRPr="00EB5A89">
        <w:rPr>
          <w:rFonts w:cs="Arial"/>
          <w:sz w:val="22"/>
          <w:szCs w:val="22"/>
          <w:lang w:val="it-CH"/>
        </w:rPr>
        <w:tab/>
      </w:r>
      <w:r w:rsidRPr="00EB5A89">
        <w:rPr>
          <w:rFonts w:cs="Arial"/>
          <w:sz w:val="22"/>
          <w:szCs w:val="22"/>
          <w:lang w:val="it-CH"/>
        </w:rPr>
        <w:tab/>
      </w:r>
      <w:r w:rsidRPr="00EB5A89">
        <w:rPr>
          <w:rFonts w:cs="Arial"/>
          <w:sz w:val="22"/>
          <w:szCs w:val="22"/>
          <w:lang w:val="it-CH"/>
        </w:rPr>
        <w:tab/>
      </w:r>
      <w:r w:rsidRPr="00EB5A89">
        <w:rPr>
          <w:rFonts w:cs="Arial"/>
          <w:sz w:val="22"/>
          <w:szCs w:val="22"/>
          <w:lang w:val="it-CH"/>
        </w:rPr>
        <w:tab/>
      </w:r>
      <w:r w:rsidRPr="00EB5A89">
        <w:rPr>
          <w:rFonts w:ascii="Cambria Math" w:hAnsi="Cambria Math" w:cs="Cambria Math"/>
          <w:sz w:val="22"/>
          <w:szCs w:val="22"/>
          <w:lang w:val="it-CH"/>
        </w:rPr>
        <w:t>⎕</w:t>
      </w:r>
    </w:p>
    <w:p w:rsidR="006B7342" w:rsidRPr="00EB5A89" w:rsidRDefault="00D37D2E" w:rsidP="008A5E56">
      <w:pPr>
        <w:spacing w:after="120"/>
        <w:rPr>
          <w:rFonts w:cs="Arial"/>
          <w:sz w:val="22"/>
          <w:szCs w:val="22"/>
          <w:lang w:val="it-CH"/>
        </w:rPr>
      </w:pPr>
      <w:r w:rsidRPr="00EB5A89">
        <w:rPr>
          <w:rFonts w:cs="Arial"/>
          <w:sz w:val="22"/>
          <w:szCs w:val="22"/>
          <w:lang w:val="it-CH"/>
        </w:rPr>
        <w:t>Preferenza per la variante 2</w:t>
      </w:r>
      <w:r w:rsidRPr="00EB5A89">
        <w:rPr>
          <w:rFonts w:cs="Arial"/>
          <w:sz w:val="22"/>
          <w:szCs w:val="22"/>
          <w:lang w:val="it-CH"/>
        </w:rPr>
        <w:tab/>
      </w:r>
      <w:r w:rsidRPr="00EB5A89">
        <w:rPr>
          <w:rFonts w:cs="Arial"/>
          <w:sz w:val="22"/>
          <w:szCs w:val="22"/>
          <w:lang w:val="it-CH"/>
        </w:rPr>
        <w:tab/>
      </w:r>
      <w:r w:rsidRPr="00EB5A89">
        <w:rPr>
          <w:rFonts w:cs="Arial"/>
          <w:sz w:val="22"/>
          <w:szCs w:val="22"/>
          <w:lang w:val="it-CH"/>
        </w:rPr>
        <w:tab/>
      </w:r>
      <w:r w:rsidRPr="00EB5A89">
        <w:rPr>
          <w:rFonts w:cs="Arial"/>
          <w:sz w:val="22"/>
          <w:szCs w:val="22"/>
          <w:lang w:val="it-CH"/>
        </w:rPr>
        <w:tab/>
      </w:r>
      <w:r w:rsidRPr="00EB5A89">
        <w:rPr>
          <w:rFonts w:ascii="Cambria Math" w:hAnsi="Cambria Math" w:cs="Cambria Math"/>
          <w:sz w:val="22"/>
          <w:szCs w:val="22"/>
          <w:lang w:val="it-CH"/>
        </w:rPr>
        <w:t>⎕</w:t>
      </w:r>
    </w:p>
    <w:p w:rsidR="006B7342" w:rsidRPr="00EB5A89" w:rsidRDefault="006B7342" w:rsidP="008A5E56">
      <w:pPr>
        <w:spacing w:after="120"/>
        <w:rPr>
          <w:rFonts w:cs="Arial"/>
          <w:sz w:val="22"/>
          <w:szCs w:val="22"/>
          <w:lang w:val="it-CH"/>
        </w:rPr>
      </w:pPr>
    </w:p>
    <w:p w:rsidR="006B7342" w:rsidRPr="008A5E56" w:rsidRDefault="00D37D2E" w:rsidP="008A5E56">
      <w:pPr>
        <w:spacing w:after="120"/>
        <w:rPr>
          <w:rFonts w:cs="Arial"/>
          <w:sz w:val="22"/>
          <w:szCs w:val="22"/>
        </w:rPr>
      </w:pPr>
      <w:proofErr w:type="spellStart"/>
      <w:r w:rsidRPr="008A5E56">
        <w:rPr>
          <w:rFonts w:cs="Arial"/>
          <w:sz w:val="22"/>
          <w:szCs w:val="22"/>
        </w:rPr>
        <w:t>Osservazioni</w:t>
      </w:r>
      <w:proofErr w:type="spellEnd"/>
      <w:r w:rsidRPr="008A5E56">
        <w:rPr>
          <w:rFonts w:cs="Arial"/>
          <w:sz w:val="22"/>
          <w:szCs w:val="22"/>
        </w:rPr>
        <w:t>:</w:t>
      </w:r>
    </w:p>
    <w:p w:rsidR="006B7342" w:rsidRPr="008A5E56" w:rsidRDefault="006B7342" w:rsidP="008A5E56">
      <w:pPr>
        <w:pBdr>
          <w:top w:val="single" w:sz="4" w:space="1" w:color="auto"/>
          <w:left w:val="single" w:sz="4" w:space="4" w:color="auto"/>
          <w:bottom w:val="single" w:sz="4" w:space="1" w:color="auto"/>
          <w:right w:val="single" w:sz="4" w:space="4" w:color="auto"/>
        </w:pBdr>
        <w:spacing w:after="120"/>
        <w:rPr>
          <w:rFonts w:cs="Arial"/>
          <w:sz w:val="22"/>
          <w:szCs w:val="22"/>
        </w:rPr>
      </w:pPr>
    </w:p>
    <w:p w:rsidR="008A5E56" w:rsidRPr="008A5E56" w:rsidRDefault="008A5E56" w:rsidP="008A5E56">
      <w:pPr>
        <w:pBdr>
          <w:top w:val="single" w:sz="4" w:space="1" w:color="auto"/>
          <w:left w:val="single" w:sz="4" w:space="4" w:color="auto"/>
          <w:bottom w:val="single" w:sz="4" w:space="1" w:color="auto"/>
          <w:right w:val="single" w:sz="4" w:space="4" w:color="auto"/>
        </w:pBdr>
        <w:spacing w:after="120"/>
        <w:rPr>
          <w:rFonts w:cs="Arial"/>
          <w:sz w:val="22"/>
          <w:szCs w:val="22"/>
        </w:rPr>
      </w:pPr>
    </w:p>
    <w:p w:rsidR="008A5E56" w:rsidRDefault="008A5E56" w:rsidP="008A5E56">
      <w:pPr>
        <w:pBdr>
          <w:top w:val="single" w:sz="4" w:space="1" w:color="auto"/>
          <w:left w:val="single" w:sz="4" w:space="4" w:color="auto"/>
          <w:bottom w:val="single" w:sz="4" w:space="1" w:color="auto"/>
          <w:right w:val="single" w:sz="4" w:space="4" w:color="auto"/>
        </w:pBdr>
        <w:spacing w:after="120"/>
        <w:rPr>
          <w:rFonts w:cs="Arial"/>
          <w:sz w:val="22"/>
          <w:szCs w:val="22"/>
        </w:rPr>
      </w:pPr>
    </w:p>
    <w:p w:rsidR="008A5E56" w:rsidRDefault="008A5E56" w:rsidP="008A5E56">
      <w:pPr>
        <w:pBdr>
          <w:top w:val="single" w:sz="4" w:space="1" w:color="auto"/>
          <w:left w:val="single" w:sz="4" w:space="4" w:color="auto"/>
          <w:bottom w:val="single" w:sz="4" w:space="1" w:color="auto"/>
          <w:right w:val="single" w:sz="4" w:space="4" w:color="auto"/>
        </w:pBdr>
        <w:spacing w:after="120"/>
        <w:rPr>
          <w:rFonts w:cs="Arial"/>
          <w:sz w:val="22"/>
          <w:szCs w:val="22"/>
        </w:rPr>
      </w:pPr>
    </w:p>
    <w:p w:rsidR="008A5E56" w:rsidRPr="008A5E56" w:rsidRDefault="008A5E56" w:rsidP="008A5E56">
      <w:pPr>
        <w:pBdr>
          <w:top w:val="single" w:sz="4" w:space="1" w:color="auto"/>
          <w:left w:val="single" w:sz="4" w:space="4" w:color="auto"/>
          <w:bottom w:val="single" w:sz="4" w:space="1" w:color="auto"/>
          <w:right w:val="single" w:sz="4" w:space="4" w:color="auto"/>
        </w:pBdr>
        <w:spacing w:after="120"/>
        <w:rPr>
          <w:rFonts w:cs="Arial"/>
          <w:sz w:val="22"/>
          <w:szCs w:val="22"/>
        </w:rPr>
      </w:pPr>
    </w:p>
    <w:p w:rsidR="006B7342" w:rsidRPr="008A5E56" w:rsidRDefault="006B7342" w:rsidP="008A5E56">
      <w:pPr>
        <w:pBdr>
          <w:top w:val="single" w:sz="4" w:space="1" w:color="auto"/>
          <w:left w:val="single" w:sz="4" w:space="4" w:color="auto"/>
          <w:bottom w:val="single" w:sz="4" w:space="1" w:color="auto"/>
          <w:right w:val="single" w:sz="4" w:space="4" w:color="auto"/>
        </w:pBdr>
        <w:spacing w:after="120"/>
        <w:rPr>
          <w:rFonts w:cs="Arial"/>
          <w:sz w:val="22"/>
          <w:szCs w:val="22"/>
        </w:rPr>
      </w:pPr>
    </w:p>
    <w:p w:rsidR="006B7342" w:rsidRDefault="006B7342">
      <w:pPr>
        <w:pBdr>
          <w:top w:val="single" w:sz="4" w:space="1" w:color="auto"/>
          <w:left w:val="single" w:sz="4" w:space="4" w:color="auto"/>
          <w:bottom w:val="single" w:sz="4" w:space="1" w:color="auto"/>
          <w:right w:val="single" w:sz="4" w:space="4" w:color="auto"/>
        </w:pBdr>
        <w:rPr>
          <w:rFonts w:cs="Arial"/>
          <w:sz w:val="22"/>
          <w:szCs w:val="22"/>
          <w:lang w:val="it-CH"/>
        </w:rPr>
      </w:pPr>
    </w:p>
    <w:sectPr w:rsidR="006B7342">
      <w:headerReference w:type="default" r:id="rId14"/>
      <w:footerReference w:type="default" r:id="rId15"/>
      <w:headerReference w:type="first" r:id="rId16"/>
      <w:pgSz w:w="11906" w:h="16838" w:code="9"/>
      <w:pgMar w:top="1134" w:right="1134" w:bottom="953" w:left="1701" w:header="680" w:footer="516" w:gutter="0"/>
      <w:paperSrc w:first="260" w:other="26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84B" w:rsidRDefault="00B8384B">
      <w:pPr>
        <w:spacing w:after="0" w:line="240" w:lineRule="auto"/>
      </w:pPr>
      <w:r>
        <w:separator/>
      </w:r>
    </w:p>
  </w:endnote>
  <w:endnote w:type="continuationSeparator" w:id="0">
    <w:p w:rsidR="00B8384B" w:rsidRDefault="00B8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1" w:type="dxa"/>
      <w:tblLayout w:type="fixed"/>
      <w:tblCellMar>
        <w:left w:w="71" w:type="dxa"/>
        <w:right w:w="71" w:type="dxa"/>
      </w:tblCellMar>
      <w:tblLook w:val="01E0" w:firstRow="1" w:lastRow="1" w:firstColumn="1" w:lastColumn="1" w:noHBand="0" w:noVBand="0"/>
    </w:tblPr>
    <w:tblGrid>
      <w:gridCol w:w="9611"/>
    </w:tblGrid>
    <w:tr w:rsidR="006B7342">
      <w:trPr>
        <w:cantSplit/>
      </w:trPr>
      <w:tc>
        <w:tcPr>
          <w:tcW w:w="9611" w:type="dxa"/>
          <w:vAlign w:val="bottom"/>
        </w:tcPr>
        <w:p w:rsidR="006B7342" w:rsidRDefault="00D37D2E">
          <w:pPr>
            <w:pStyle w:val="Seite"/>
          </w:pPr>
          <w:r>
            <w:fldChar w:fldCharType="begin"/>
          </w:r>
          <w:r>
            <w:instrText xml:space="preserve"> PAGE  </w:instrText>
          </w:r>
          <w:r>
            <w:fldChar w:fldCharType="separate"/>
          </w:r>
          <w:r w:rsidR="005E0AB9">
            <w:rPr>
              <w:noProof/>
            </w:rPr>
            <w:t>4</w:t>
          </w:r>
          <w:r>
            <w:rPr>
              <w:noProof/>
            </w:rPr>
            <w:fldChar w:fldCharType="end"/>
          </w:r>
          <w:r>
            <w:t>/</w:t>
          </w:r>
          <w:fldSimple w:instr=" NUMPAGES  ">
            <w:r w:rsidR="005E0AB9">
              <w:rPr>
                <w:noProof/>
              </w:rPr>
              <w:t>4</w:t>
            </w:r>
          </w:fldSimple>
        </w:p>
      </w:tc>
    </w:tr>
  </w:tbl>
  <w:p w:rsidR="006B7342" w:rsidRDefault="006B7342">
    <w:pPr>
      <w:pStyle w:val="Platzhal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84B" w:rsidRDefault="00B8384B">
      <w:pPr>
        <w:spacing w:after="0" w:line="240" w:lineRule="auto"/>
      </w:pPr>
      <w:r>
        <w:separator/>
      </w:r>
    </w:p>
  </w:footnote>
  <w:footnote w:type="continuationSeparator" w:id="0">
    <w:p w:rsidR="00B8384B" w:rsidRDefault="00B8384B">
      <w:pPr>
        <w:spacing w:after="0" w:line="240" w:lineRule="auto"/>
      </w:pPr>
      <w:r>
        <w:continuationSeparator/>
      </w:r>
    </w:p>
  </w:footnote>
  <w:footnote w:id="1">
    <w:p w:rsidR="00A32416" w:rsidRDefault="00A32416" w:rsidP="00A32416">
      <w:pPr>
        <w:pStyle w:val="Funotentext"/>
        <w:rPr>
          <w:lang w:val="it-CH"/>
        </w:rPr>
      </w:pPr>
      <w:r>
        <w:rPr>
          <w:rStyle w:val="Funotenzeichen"/>
        </w:rPr>
        <w:footnoteRef/>
      </w:r>
      <w:r>
        <w:rPr>
          <w:lang w:val="it-CH"/>
        </w:rPr>
        <w:t xml:space="preserve"> </w:t>
      </w:r>
      <w:proofErr w:type="spellStart"/>
      <w:r>
        <w:rPr>
          <w:lang w:val="it-CH"/>
        </w:rPr>
        <w:t>Moutier</w:t>
      </w:r>
      <w:proofErr w:type="spellEnd"/>
      <w:r>
        <w:rPr>
          <w:lang w:val="it-CH"/>
        </w:rPr>
        <w:t xml:space="preserve"> diventerà parte della zona di copertura Giura una volta ultimato il cambiamento di Cantone.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4" w:type="dxa"/>
      <w:tblLayout w:type="fixed"/>
      <w:tblCellMar>
        <w:left w:w="71" w:type="dxa"/>
        <w:right w:w="71" w:type="dxa"/>
      </w:tblCellMar>
      <w:tblLook w:val="01E0" w:firstRow="1" w:lastRow="1" w:firstColumn="1" w:lastColumn="1" w:noHBand="0" w:noVBand="0"/>
    </w:tblPr>
    <w:tblGrid>
      <w:gridCol w:w="9214"/>
    </w:tblGrid>
    <w:tr w:rsidR="006B7342">
      <w:trPr>
        <w:cantSplit/>
        <w:trHeight w:hRule="exact" w:val="420"/>
      </w:trPr>
      <w:tc>
        <w:tcPr>
          <w:tcW w:w="9214" w:type="dxa"/>
        </w:tcPr>
        <w:p w:rsidR="006B7342" w:rsidRDefault="006B7342">
          <w:pPr>
            <w:pStyle w:val="KopfFett"/>
          </w:pPr>
        </w:p>
      </w:tc>
    </w:tr>
  </w:tbl>
  <w:p w:rsidR="006B7342" w:rsidRDefault="006B7342">
    <w:pPr>
      <w:pStyle w:val="Platzhal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9" w:type="dxa"/>
      <w:tblInd w:w="-765" w:type="dxa"/>
      <w:tblLayout w:type="fixed"/>
      <w:tblCellMar>
        <w:left w:w="71" w:type="dxa"/>
        <w:right w:w="71" w:type="dxa"/>
      </w:tblCellMar>
      <w:tblLook w:val="01E0" w:firstRow="1" w:lastRow="1" w:firstColumn="1" w:lastColumn="1" w:noHBand="0" w:noVBand="0"/>
    </w:tblPr>
    <w:tblGrid>
      <w:gridCol w:w="4848"/>
      <w:gridCol w:w="4961"/>
    </w:tblGrid>
    <w:tr w:rsidR="006B7342" w:rsidRPr="009235DC">
      <w:trPr>
        <w:cantSplit/>
        <w:trHeight w:val="1276"/>
      </w:trPr>
      <w:tc>
        <w:tcPr>
          <w:tcW w:w="4848" w:type="dxa"/>
        </w:tcPr>
        <w:p w:rsidR="006B7342" w:rsidRDefault="00D37D2E">
          <w:pPr>
            <w:pStyle w:val="Logo"/>
            <w:spacing w:before="0"/>
          </w:pPr>
          <w:r>
            <w:drawing>
              <wp:inline distT="0" distB="0" distL="0" distR="0">
                <wp:extent cx="2059305" cy="659765"/>
                <wp:effectExtent l="19050" t="0" r="0" b="0"/>
                <wp:docPr id="1" name="Bild 1"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lor"/>
                        <pic:cNvPicPr>
                          <a:picLocks noChangeAspect="1" noChangeArrowheads="1"/>
                        </pic:cNvPicPr>
                      </pic:nvPicPr>
                      <pic:blipFill>
                        <a:blip r:embed="rId1"/>
                        <a:srcRect/>
                        <a:stretch>
                          <a:fillRect/>
                        </a:stretch>
                      </pic:blipFill>
                      <pic:spPr bwMode="auto">
                        <a:xfrm>
                          <a:off x="0" y="0"/>
                          <a:ext cx="2059305" cy="659765"/>
                        </a:xfrm>
                        <a:prstGeom prst="rect">
                          <a:avLst/>
                        </a:prstGeom>
                        <a:noFill/>
                        <a:ln w="9525">
                          <a:noFill/>
                          <a:miter lim="800000"/>
                          <a:headEnd/>
                          <a:tailEnd/>
                        </a:ln>
                      </pic:spPr>
                    </pic:pic>
                  </a:graphicData>
                </a:graphic>
              </wp:inline>
            </w:drawing>
          </w:r>
        </w:p>
        <w:p w:rsidR="006B7342" w:rsidRDefault="006B7342">
          <w:pPr>
            <w:pStyle w:val="Logo"/>
            <w:spacing w:before="0"/>
          </w:pPr>
        </w:p>
        <w:p w:rsidR="006B7342" w:rsidRDefault="006B7342">
          <w:pPr>
            <w:pStyle w:val="Logo"/>
          </w:pPr>
        </w:p>
      </w:tc>
      <w:tc>
        <w:tcPr>
          <w:tcW w:w="4961" w:type="dxa"/>
        </w:tcPr>
        <w:p w:rsidR="006B7342" w:rsidRDefault="00D37D2E">
          <w:pPr>
            <w:pStyle w:val="KopfDept"/>
            <w:rPr>
              <w:lang w:val="it-CH"/>
            </w:rPr>
          </w:pPr>
          <w:r>
            <w:rPr>
              <w:lang w:val="it-CH"/>
            </w:rPr>
            <w:t xml:space="preserve">Dipartimento federale dell’ambiente, dei trasporti, </w:t>
          </w:r>
          <w:r>
            <w:rPr>
              <w:lang w:val="it-CH"/>
            </w:rPr>
            <w:br/>
            <w:t>dell’energia e delle comunicazioni DATEC</w:t>
          </w:r>
        </w:p>
      </w:tc>
    </w:tr>
  </w:tbl>
  <w:p w:rsidR="006B7342" w:rsidRDefault="006B7342">
    <w:pPr>
      <w:pStyle w:val="Platzhalter"/>
      <w:rPr>
        <w:lang w:val="it-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22AE8A4"/>
    <w:lvl w:ilvl="0">
      <w:start w:val="1"/>
      <w:numFmt w:val="decimal"/>
      <w:pStyle w:val="Listennummer4"/>
      <w:lvlText w:val="%1."/>
      <w:lvlJc w:val="left"/>
      <w:pPr>
        <w:tabs>
          <w:tab w:val="num" w:pos="1209"/>
        </w:tabs>
        <w:ind w:left="1209" w:hanging="360"/>
      </w:pPr>
    </w:lvl>
  </w:abstractNum>
  <w:abstractNum w:abstractNumId="1" w15:restartNumberingAfterBreak="0">
    <w:nsid w:val="FFFFFF7E"/>
    <w:multiLevelType w:val="singleLevel"/>
    <w:tmpl w:val="0A76D242"/>
    <w:lvl w:ilvl="0">
      <w:start w:val="1"/>
      <w:numFmt w:val="decimal"/>
      <w:pStyle w:val="Listennummer3"/>
      <w:lvlText w:val="%1."/>
      <w:lvlJc w:val="left"/>
      <w:pPr>
        <w:tabs>
          <w:tab w:val="num" w:pos="926"/>
        </w:tabs>
        <w:ind w:left="926" w:hanging="360"/>
      </w:pPr>
    </w:lvl>
  </w:abstractNum>
  <w:abstractNum w:abstractNumId="2" w15:restartNumberingAfterBreak="0">
    <w:nsid w:val="FFFFFF7F"/>
    <w:multiLevelType w:val="singleLevel"/>
    <w:tmpl w:val="CA220530"/>
    <w:lvl w:ilvl="0">
      <w:start w:val="1"/>
      <w:numFmt w:val="decimal"/>
      <w:pStyle w:val="Listennummer2"/>
      <w:lvlText w:val="%1."/>
      <w:lvlJc w:val="left"/>
      <w:pPr>
        <w:tabs>
          <w:tab w:val="num" w:pos="643"/>
        </w:tabs>
        <w:ind w:left="643" w:hanging="360"/>
      </w:pPr>
    </w:lvl>
  </w:abstractNum>
  <w:abstractNum w:abstractNumId="3" w15:restartNumberingAfterBreak="0">
    <w:nsid w:val="FFFFFF81"/>
    <w:multiLevelType w:val="singleLevel"/>
    <w:tmpl w:val="6138016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37AB48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687A24"/>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08C3FCA"/>
    <w:lvl w:ilvl="0">
      <w:start w:val="1"/>
      <w:numFmt w:val="decimal"/>
      <w:pStyle w:val="Listennummer"/>
      <w:lvlText w:val="%1."/>
      <w:lvlJc w:val="left"/>
      <w:pPr>
        <w:tabs>
          <w:tab w:val="num" w:pos="360"/>
        </w:tabs>
        <w:ind w:left="360" w:hanging="360"/>
      </w:pPr>
    </w:lvl>
  </w:abstractNum>
  <w:abstractNum w:abstractNumId="7" w15:restartNumberingAfterBreak="0">
    <w:nsid w:val="FFFFFF89"/>
    <w:multiLevelType w:val="singleLevel"/>
    <w:tmpl w:val="36A2333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963483B"/>
    <w:multiLevelType w:val="hybridMultilevel"/>
    <w:tmpl w:val="8A9298B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2FC1243"/>
    <w:multiLevelType w:val="multilevel"/>
    <w:tmpl w:val="F4E6DE18"/>
    <w:styleLink w:val="FormatvorlageNummerierteListeLinks0cmHngend127cm"/>
    <w:lvl w:ilvl="0">
      <w:start w:val="1"/>
      <w:numFmt w:val="decimal"/>
      <w:lvlText w:val="%1."/>
      <w:lvlJc w:val="left"/>
      <w:pPr>
        <w:tabs>
          <w:tab w:val="num" w:pos="454"/>
        </w:tabs>
        <w:ind w:left="454" w:hanging="454"/>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3487C4B"/>
    <w:multiLevelType w:val="hybridMultilevel"/>
    <w:tmpl w:val="736674B2"/>
    <w:lvl w:ilvl="0" w:tplc="4DF89430">
      <w:start w:val="1"/>
      <w:numFmt w:val="bullet"/>
      <w:pStyle w:val="Aufzhlungszeichen"/>
      <w:lvlText w:val=""/>
      <w:lvlJc w:val="left"/>
      <w:pPr>
        <w:tabs>
          <w:tab w:val="num" w:pos="454"/>
        </w:tabs>
        <w:ind w:left="454" w:hanging="454"/>
      </w:pPr>
      <w:rPr>
        <w:rFonts w:ascii="Symbol" w:hAnsi="Symbol" w:hint="default"/>
      </w:rPr>
    </w:lvl>
    <w:lvl w:ilvl="1" w:tplc="E710E3B0">
      <w:start w:val="1"/>
      <w:numFmt w:val="bullet"/>
      <w:lvlText w:val=""/>
      <w:lvlJc w:val="left"/>
      <w:pPr>
        <w:tabs>
          <w:tab w:val="num" w:pos="1534"/>
        </w:tabs>
        <w:ind w:left="1534" w:hanging="454"/>
      </w:pPr>
      <w:rPr>
        <w:rFonts w:ascii="Symbol" w:hAnsi="Symbol"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cs="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3A2057"/>
    <w:multiLevelType w:val="multilevel"/>
    <w:tmpl w:val="6C28C29E"/>
    <w:styleLink w:val="Aufgezhlt"/>
    <w:lvl w:ilvl="0">
      <w:start w:val="1"/>
      <w:numFmt w:val="bullet"/>
      <w:lvlText w:val=""/>
      <w:lvlJc w:val="left"/>
      <w:pPr>
        <w:tabs>
          <w:tab w:val="num" w:pos="454"/>
        </w:tabs>
        <w:ind w:left="454" w:hanging="454"/>
      </w:pPr>
      <w:rPr>
        <w:rFonts w:ascii="Symbol" w:hAnsi="Symbol"/>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FD50CB"/>
    <w:multiLevelType w:val="multilevel"/>
    <w:tmpl w:val="DDA8FDDE"/>
    <w:styleLink w:val="FormatvorlageNummerierteListe"/>
    <w:lvl w:ilvl="0">
      <w:start w:val="1"/>
      <w:numFmt w:val="decimal"/>
      <w:lvlText w:val="%1."/>
      <w:lvlJc w:val="left"/>
      <w:pPr>
        <w:tabs>
          <w:tab w:val="num" w:pos="454"/>
        </w:tabs>
        <w:ind w:left="454" w:hanging="454"/>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646836DF"/>
    <w:multiLevelType w:val="multilevel"/>
    <w:tmpl w:val="7702258C"/>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4" w15:restartNumberingAfterBreak="0">
    <w:nsid w:val="6CCD4260"/>
    <w:multiLevelType w:val="multilevel"/>
    <w:tmpl w:val="736674B2"/>
    <w:styleLink w:val="FormatvorlageAufgezhltSymbolSymbolLinks19cmHngend08cm"/>
    <w:lvl w:ilvl="0">
      <w:start w:val="1"/>
      <w:numFmt w:val="bullet"/>
      <w:lvlText w:val=""/>
      <w:lvlJc w:val="left"/>
      <w:pPr>
        <w:tabs>
          <w:tab w:val="num" w:pos="454"/>
        </w:tabs>
        <w:ind w:left="454" w:hanging="454"/>
      </w:pPr>
      <w:rPr>
        <w:rFonts w:ascii="Symbol" w:hAnsi="Symbol" w:hint="default"/>
      </w:rPr>
    </w:lvl>
    <w:lvl w:ilvl="1">
      <w:start w:val="1"/>
      <w:numFmt w:val="bullet"/>
      <w:lvlText w:val=""/>
      <w:lvlJc w:val="left"/>
      <w:pPr>
        <w:tabs>
          <w:tab w:val="num" w:pos="1534"/>
        </w:tabs>
        <w:ind w:left="1534" w:hanging="454"/>
      </w:pPr>
      <w:rPr>
        <w:rFonts w:ascii="Symbol" w:hAnsi="Symbol"/>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10"/>
  </w:num>
  <w:num w:numId="4">
    <w:abstractNumId w:val="5"/>
  </w:num>
  <w:num w:numId="5">
    <w:abstractNumId w:val="5"/>
  </w:num>
  <w:num w:numId="6">
    <w:abstractNumId w:val="4"/>
  </w:num>
  <w:num w:numId="7">
    <w:abstractNumId w:val="4"/>
  </w:num>
  <w:num w:numId="8">
    <w:abstractNumId w:val="3"/>
  </w:num>
  <w:num w:numId="9">
    <w:abstractNumId w:val="3"/>
  </w:num>
  <w:num w:numId="10">
    <w:abstractNumId w:val="14"/>
  </w:num>
  <w:num w:numId="11">
    <w:abstractNumId w:val="12"/>
  </w:num>
  <w:num w:numId="12">
    <w:abstractNumId w:val="9"/>
  </w:num>
  <w:num w:numId="13">
    <w:abstractNumId w:val="6"/>
  </w:num>
  <w:num w:numId="14">
    <w:abstractNumId w:val="6"/>
  </w:num>
  <w:num w:numId="15">
    <w:abstractNumId w:val="2"/>
  </w:num>
  <w:num w:numId="16">
    <w:abstractNumId w:val="2"/>
  </w:num>
  <w:num w:numId="17">
    <w:abstractNumId w:val="1"/>
  </w:num>
  <w:num w:numId="18">
    <w:abstractNumId w:val="1"/>
  </w:num>
  <w:num w:numId="19">
    <w:abstractNumId w:val="0"/>
  </w:num>
  <w:num w:numId="20">
    <w:abstractNumId w:val="0"/>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6804" w:allStyles="0" w:customStyles="0" w:latentStyles="1" w:stylesInUse="0" w:headingStyles="0" w:numberingStyles="0" w:tableStyles="0" w:directFormattingOnRuns="0" w:directFormattingOnParagraphs="0" w:directFormattingOnNumbering="0" w:directFormattingOnTables="1" w:clearFormatting="0" w:top3HeadingStyles="1" w:visibleStyles="1"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s_autosavelastposition1872976" w:val="1878"/>
    <w:docVar w:name="os_autosavelastposition1924587" w:val="852"/>
  </w:docVars>
  <w:rsids>
    <w:rsidRoot w:val="006B7342"/>
    <w:rsid w:val="001975EA"/>
    <w:rsid w:val="00403312"/>
    <w:rsid w:val="00453F50"/>
    <w:rsid w:val="004A1378"/>
    <w:rsid w:val="005E0AB9"/>
    <w:rsid w:val="006B7342"/>
    <w:rsid w:val="00816C9C"/>
    <w:rsid w:val="008651CA"/>
    <w:rsid w:val="008A5E56"/>
    <w:rsid w:val="008F63D7"/>
    <w:rsid w:val="009235DC"/>
    <w:rsid w:val="00A32416"/>
    <w:rsid w:val="00B8384B"/>
    <w:rsid w:val="00D37D2E"/>
    <w:rsid w:val="00EB5A89"/>
    <w:rsid w:val="00F57A6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D517A2F-DCC4-4815-B3C6-FD3D01A72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60" w:line="260" w:lineRule="atLeast"/>
    </w:pPr>
    <w:rPr>
      <w:rFonts w:ascii="Arial" w:hAnsi="Arial"/>
    </w:rPr>
  </w:style>
  <w:style w:type="paragraph" w:styleId="berschrift1">
    <w:name w:val="heading 1"/>
    <w:basedOn w:val="Standard"/>
    <w:next w:val="Standard"/>
    <w:qFormat/>
    <w:pPr>
      <w:keepNext/>
      <w:keepLines/>
      <w:numPr>
        <w:numId w:val="29"/>
      </w:numPr>
      <w:spacing w:before="240" w:after="120"/>
      <w:outlineLvl w:val="0"/>
    </w:pPr>
    <w:rPr>
      <w:b/>
      <w:sz w:val="28"/>
    </w:rPr>
  </w:style>
  <w:style w:type="paragraph" w:styleId="berschrift2">
    <w:name w:val="heading 2"/>
    <w:basedOn w:val="Standard"/>
    <w:next w:val="Standard"/>
    <w:qFormat/>
    <w:pPr>
      <w:numPr>
        <w:ilvl w:val="1"/>
        <w:numId w:val="29"/>
      </w:numPr>
      <w:spacing w:before="120" w:after="120"/>
      <w:outlineLvl w:val="1"/>
    </w:pPr>
    <w:rPr>
      <w:b/>
      <w:sz w:val="22"/>
    </w:rPr>
  </w:style>
  <w:style w:type="paragraph" w:styleId="berschrift3">
    <w:name w:val="heading 3"/>
    <w:basedOn w:val="Standard"/>
    <w:next w:val="Standard"/>
    <w:qFormat/>
    <w:pPr>
      <w:numPr>
        <w:ilvl w:val="2"/>
        <w:numId w:val="29"/>
      </w:numPr>
      <w:spacing w:before="120" w:after="120"/>
      <w:outlineLvl w:val="2"/>
    </w:pPr>
    <w:rPr>
      <w:b/>
    </w:rPr>
  </w:style>
  <w:style w:type="paragraph" w:styleId="berschrift4">
    <w:name w:val="heading 4"/>
    <w:basedOn w:val="Standard"/>
    <w:next w:val="Standard"/>
    <w:semiHidden/>
    <w:unhideWhenUsed/>
    <w:qFormat/>
    <w:pPr>
      <w:numPr>
        <w:ilvl w:val="3"/>
        <w:numId w:val="29"/>
      </w:numPr>
      <w:spacing w:before="120" w:after="120"/>
      <w:outlineLvl w:val="3"/>
    </w:pPr>
  </w:style>
  <w:style w:type="paragraph" w:styleId="berschrift5">
    <w:name w:val="heading 5"/>
    <w:basedOn w:val="Standard"/>
    <w:next w:val="Standard"/>
    <w:semiHidden/>
    <w:unhideWhenUsed/>
    <w:qFormat/>
    <w:pPr>
      <w:numPr>
        <w:ilvl w:val="4"/>
        <w:numId w:val="29"/>
      </w:numPr>
      <w:spacing w:before="120" w:after="120"/>
      <w:outlineLvl w:val="4"/>
    </w:pPr>
    <w:rPr>
      <w:bCs/>
      <w:iCs/>
      <w:szCs w:val="26"/>
    </w:rPr>
  </w:style>
  <w:style w:type="paragraph" w:styleId="berschrift6">
    <w:name w:val="heading 6"/>
    <w:basedOn w:val="Standard"/>
    <w:next w:val="Standard"/>
    <w:semiHidden/>
    <w:unhideWhenUsed/>
    <w:qFormat/>
    <w:pPr>
      <w:numPr>
        <w:ilvl w:val="5"/>
        <w:numId w:val="29"/>
      </w:numPr>
      <w:spacing w:before="120" w:after="60"/>
      <w:outlineLvl w:val="5"/>
    </w:pPr>
    <w:rPr>
      <w:bCs/>
      <w:szCs w:val="22"/>
    </w:rPr>
  </w:style>
  <w:style w:type="paragraph" w:styleId="berschrift7">
    <w:name w:val="heading 7"/>
    <w:basedOn w:val="Standard"/>
    <w:next w:val="Standard"/>
    <w:semiHidden/>
    <w:unhideWhenUsed/>
    <w:qFormat/>
    <w:pPr>
      <w:numPr>
        <w:ilvl w:val="6"/>
        <w:numId w:val="29"/>
      </w:numPr>
      <w:spacing w:before="120" w:after="60"/>
      <w:outlineLvl w:val="6"/>
    </w:pPr>
    <w:rPr>
      <w:szCs w:val="24"/>
    </w:rPr>
  </w:style>
  <w:style w:type="paragraph" w:styleId="berschrift8">
    <w:name w:val="heading 8"/>
    <w:basedOn w:val="Standard"/>
    <w:next w:val="Standard"/>
    <w:semiHidden/>
    <w:unhideWhenUsed/>
    <w:qFormat/>
    <w:pPr>
      <w:numPr>
        <w:ilvl w:val="7"/>
        <w:numId w:val="29"/>
      </w:numPr>
      <w:spacing w:before="120" w:after="60"/>
      <w:outlineLvl w:val="7"/>
    </w:pPr>
    <w:rPr>
      <w:iCs/>
      <w:szCs w:val="24"/>
    </w:rPr>
  </w:style>
  <w:style w:type="paragraph" w:styleId="berschrift9">
    <w:name w:val="heading 9"/>
    <w:basedOn w:val="Standard"/>
    <w:next w:val="Standard"/>
    <w:semiHidden/>
    <w:unhideWhenUsed/>
    <w:qFormat/>
    <w:pPr>
      <w:numPr>
        <w:ilvl w:val="8"/>
        <w:numId w:val="29"/>
      </w:numPr>
      <w:spacing w:before="12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spacing w:after="0" w:line="200" w:lineRule="atLeast"/>
    </w:pPr>
    <w:rPr>
      <w:sz w:val="15"/>
    </w:rPr>
  </w:style>
  <w:style w:type="paragraph" w:styleId="Fuzeile">
    <w:name w:val="footer"/>
    <w:basedOn w:val="Standard"/>
    <w:semiHidden/>
    <w:pPr>
      <w:tabs>
        <w:tab w:val="right" w:pos="8732"/>
      </w:tabs>
      <w:spacing w:after="0" w:line="200" w:lineRule="atLeast"/>
    </w:pPr>
    <w:rPr>
      <w:sz w:val="15"/>
    </w:rPr>
  </w:style>
  <w:style w:type="paragraph" w:customStyle="1" w:styleId="KopfFett">
    <w:name w:val="KopfFett"/>
    <w:basedOn w:val="Kopfzeile"/>
    <w:next w:val="Kopfzeile"/>
    <w:semiHidden/>
    <w:pPr>
      <w:suppressAutoHyphens/>
      <w:spacing w:line="200" w:lineRule="exact"/>
    </w:pPr>
    <w:rPr>
      <w:b/>
      <w:noProof/>
    </w:rPr>
  </w:style>
  <w:style w:type="paragraph" w:customStyle="1" w:styleId="KopfDept">
    <w:name w:val="KopfDept"/>
    <w:basedOn w:val="Kopfzeile"/>
    <w:next w:val="KopfFett"/>
    <w:semiHidden/>
    <w:pPr>
      <w:suppressAutoHyphens/>
      <w:spacing w:after="100" w:line="200" w:lineRule="exact"/>
      <w:contextualSpacing/>
    </w:pPr>
    <w:rPr>
      <w:noProof/>
    </w:rPr>
  </w:style>
  <w:style w:type="paragraph" w:customStyle="1" w:styleId="Logo">
    <w:name w:val="Logo"/>
    <w:semiHidden/>
    <w:pPr>
      <w:spacing w:before="420"/>
    </w:pPr>
    <w:rPr>
      <w:rFonts w:ascii="Arial" w:hAnsi="Arial"/>
      <w:noProof/>
      <w:sz w:val="15"/>
    </w:rPr>
  </w:style>
  <w:style w:type="paragraph" w:customStyle="1" w:styleId="Ref">
    <w:name w:val="Ref"/>
    <w:basedOn w:val="Standard"/>
    <w:next w:val="Standard"/>
    <w:link w:val="RefChar"/>
    <w:semiHidden/>
    <w:pPr>
      <w:spacing w:after="0" w:line="200" w:lineRule="exact"/>
    </w:pPr>
    <w:rPr>
      <w:sz w:val="15"/>
    </w:rPr>
  </w:style>
  <w:style w:type="paragraph" w:customStyle="1" w:styleId="Seite">
    <w:name w:val="Seite"/>
    <w:basedOn w:val="Standard"/>
    <w:semiHidden/>
    <w:pPr>
      <w:suppressAutoHyphens/>
      <w:spacing w:after="0" w:line="200" w:lineRule="exact"/>
      <w:jc w:val="right"/>
    </w:pPr>
    <w:rPr>
      <w:sz w:val="14"/>
      <w:szCs w:val="14"/>
    </w:rPr>
  </w:style>
  <w:style w:type="paragraph" w:customStyle="1" w:styleId="Platzhalter">
    <w:name w:val="Platzhalter"/>
    <w:basedOn w:val="Standard"/>
    <w:next w:val="Standard"/>
    <w:semiHidden/>
    <w:pPr>
      <w:spacing w:after="120" w:line="240" w:lineRule="auto"/>
    </w:pPr>
    <w:rPr>
      <w:sz w:val="2"/>
      <w:szCs w:val="2"/>
    </w:rPr>
  </w:style>
  <w:style w:type="paragraph" w:customStyle="1" w:styleId="FormatvorlageRefFett">
    <w:name w:val="Formatvorlage Ref + Fett"/>
    <w:basedOn w:val="Ref"/>
    <w:link w:val="FormatvorlageRefFettChar"/>
    <w:semiHidden/>
    <w:rPr>
      <w:b/>
      <w:bCs/>
    </w:rPr>
  </w:style>
  <w:style w:type="character" w:customStyle="1" w:styleId="RefChar">
    <w:name w:val="Ref Char"/>
    <w:basedOn w:val="Absatz-Standardschriftart"/>
    <w:link w:val="Ref"/>
    <w:rPr>
      <w:rFonts w:ascii="Arial" w:hAnsi="Arial"/>
      <w:sz w:val="15"/>
      <w:lang w:val="de-CH" w:eastAsia="de-CH" w:bidi="ar-SA"/>
    </w:rPr>
  </w:style>
  <w:style w:type="character" w:customStyle="1" w:styleId="FormatvorlageRefFettChar">
    <w:name w:val="Formatvorlage Ref + Fett Char"/>
    <w:basedOn w:val="RefChar"/>
    <w:link w:val="FormatvorlageRefFett"/>
    <w:rPr>
      <w:rFonts w:ascii="Arial" w:hAnsi="Arial"/>
      <w:b/>
      <w:bCs/>
      <w:sz w:val="15"/>
      <w:lang w:val="de-CH" w:eastAsia="de-CH" w:bidi="ar-SA"/>
    </w:rPr>
  </w:style>
  <w:style w:type="paragraph" w:customStyle="1" w:styleId="Adresse">
    <w:name w:val="Adresse"/>
    <w:basedOn w:val="Standard"/>
    <w:semiHidden/>
    <w:pPr>
      <w:spacing w:after="0"/>
    </w:pPr>
  </w:style>
  <w:style w:type="paragraph" w:customStyle="1" w:styleId="Betreff">
    <w:name w:val="Betreff"/>
    <w:basedOn w:val="Standard"/>
    <w:pPr>
      <w:spacing w:after="0"/>
    </w:pPr>
  </w:style>
  <w:style w:type="paragraph" w:customStyle="1" w:styleId="FormatvorlagePostZeilenabstandeinfach">
    <w:name w:val="Formatvorlage Post + Zeilenabstand:  einfach"/>
    <w:basedOn w:val="Post"/>
    <w:semiHidden/>
    <w:pPr>
      <w:spacing w:after="200" w:line="240" w:lineRule="auto"/>
    </w:pPr>
  </w:style>
  <w:style w:type="paragraph" w:customStyle="1" w:styleId="PlatzhalterBetreff">
    <w:name w:val="Platzhalter Betreff"/>
    <w:basedOn w:val="Betreff"/>
    <w:semiHidden/>
    <w:pPr>
      <w:spacing w:before="120"/>
    </w:pPr>
  </w:style>
  <w:style w:type="character" w:styleId="Seitenzahl">
    <w:name w:val="page number"/>
    <w:basedOn w:val="Absatz-Standardschriftart"/>
    <w:semiHidden/>
    <w:rPr>
      <w:rFonts w:ascii="Arial" w:hAnsi="Arial"/>
    </w:rPr>
  </w:style>
  <w:style w:type="paragraph" w:styleId="Abbildungsverzeichnis">
    <w:name w:val="table of figures"/>
    <w:basedOn w:val="Standard"/>
    <w:next w:val="Standard"/>
    <w:semiHidden/>
    <w:pPr>
      <w:spacing w:after="60"/>
      <w:ind w:left="403" w:hanging="403"/>
    </w:pPr>
  </w:style>
  <w:style w:type="numbering" w:customStyle="1" w:styleId="Aufgezhlt">
    <w:name w:val="Aufgezählt"/>
    <w:basedOn w:val="KeineListe"/>
    <w:semiHidden/>
    <w:pPr>
      <w:numPr>
        <w:numId w:val="1"/>
      </w:numPr>
    </w:pPr>
  </w:style>
  <w:style w:type="paragraph" w:styleId="Aufzhlungszeichen">
    <w:name w:val="List Bullet"/>
    <w:basedOn w:val="Standard"/>
    <w:pPr>
      <w:numPr>
        <w:numId w:val="3"/>
      </w:numPr>
      <w:spacing w:after="120"/>
    </w:pPr>
  </w:style>
  <w:style w:type="paragraph" w:styleId="Aufzhlungszeichen2">
    <w:name w:val="List Bullet 2"/>
    <w:basedOn w:val="Standard"/>
    <w:pPr>
      <w:numPr>
        <w:numId w:val="5"/>
      </w:numPr>
      <w:spacing w:after="120"/>
    </w:pPr>
  </w:style>
  <w:style w:type="paragraph" w:styleId="Aufzhlungszeichen3">
    <w:name w:val="List Bullet 3"/>
    <w:basedOn w:val="Standard"/>
    <w:semiHidden/>
    <w:pPr>
      <w:numPr>
        <w:numId w:val="7"/>
      </w:numPr>
      <w:spacing w:after="120"/>
    </w:pPr>
  </w:style>
  <w:style w:type="paragraph" w:styleId="Aufzhlungszeichen4">
    <w:name w:val="List Bullet 4"/>
    <w:basedOn w:val="Standard"/>
    <w:semiHidden/>
    <w:pPr>
      <w:numPr>
        <w:numId w:val="9"/>
      </w:numPr>
      <w:spacing w:after="120"/>
    </w:pPr>
  </w:style>
  <w:style w:type="paragraph" w:styleId="Beschriftung">
    <w:name w:val="caption"/>
    <w:basedOn w:val="Standard"/>
    <w:next w:val="Standard"/>
    <w:qFormat/>
    <w:pPr>
      <w:spacing w:before="100" w:beforeAutospacing="1" w:after="120"/>
    </w:pPr>
    <w:rPr>
      <w:b/>
      <w:bCs/>
    </w:rPr>
  </w:style>
  <w:style w:type="paragraph" w:styleId="Dokumentstruktur">
    <w:name w:val="Document Map"/>
    <w:basedOn w:val="Standard"/>
    <w:semiHidden/>
    <w:pPr>
      <w:shd w:val="clear" w:color="auto" w:fill="000080"/>
    </w:pPr>
    <w:rPr>
      <w:rFonts w:ascii="Tahoma" w:hAnsi="Tahoma" w:cs="Tahoma"/>
    </w:rPr>
  </w:style>
  <w:style w:type="paragraph" w:customStyle="1" w:styleId="DokumenttitelInformationsnotiz">
    <w:name w:val="Dokumenttitel Informationsnotiz"/>
    <w:basedOn w:val="Standard"/>
    <w:next w:val="Standard"/>
    <w:semiHidden/>
    <w:pPr>
      <w:spacing w:before="60" w:after="400" w:line="340" w:lineRule="exact"/>
    </w:pPr>
    <w:rPr>
      <w:b/>
      <w:bCs/>
      <w:sz w:val="32"/>
    </w:rPr>
  </w:style>
  <w:style w:type="paragraph" w:customStyle="1" w:styleId="Dokumentvorlage">
    <w:name w:val="Dokumentvorlage"/>
    <w:basedOn w:val="Standard"/>
    <w:next w:val="Standard"/>
    <w:semiHidden/>
    <w:pPr>
      <w:spacing w:before="600" w:after="320" w:line="480" w:lineRule="exact"/>
    </w:pPr>
    <w:rPr>
      <w:b/>
      <w:kern w:val="28"/>
      <w:sz w:val="42"/>
    </w:rPr>
  </w:style>
  <w:style w:type="paragraph" w:styleId="Endnotentext">
    <w:name w:val="endnote text"/>
    <w:basedOn w:val="Standard"/>
    <w:semiHidden/>
  </w:style>
  <w:style w:type="character" w:styleId="Endnotenzeichen">
    <w:name w:val="endnote reference"/>
    <w:basedOn w:val="Absatz-Standardschriftart"/>
    <w:semiHidden/>
    <w:rPr>
      <w:rFonts w:ascii="Arial" w:hAnsi="Arial"/>
      <w:vertAlign w:val="superscript"/>
    </w:rPr>
  </w:style>
  <w:style w:type="paragraph" w:customStyle="1" w:styleId="Form">
    <w:name w:val="Form"/>
    <w:basedOn w:val="Standard"/>
    <w:semiHidden/>
    <w:pPr>
      <w:spacing w:after="240" w:line="260" w:lineRule="exact"/>
    </w:pPr>
    <w:rPr>
      <w:sz w:val="15"/>
    </w:rPr>
  </w:style>
  <w:style w:type="numbering" w:customStyle="1" w:styleId="FormatvorlageAufgezhltSymbolSymbolLinks19cmHngend08cm">
    <w:name w:val="Formatvorlage Aufgezählt Symbol (Symbol) Links:  1.9 cm Hängend:  0.8 cm"/>
    <w:basedOn w:val="KeineListe"/>
    <w:semiHidden/>
    <w:pPr>
      <w:numPr>
        <w:numId w:val="10"/>
      </w:numPr>
    </w:pPr>
  </w:style>
  <w:style w:type="numbering" w:customStyle="1" w:styleId="FormatvorlageNummerierteListe">
    <w:name w:val="Formatvorlage Nummerierte Liste"/>
    <w:basedOn w:val="KeineListe"/>
    <w:semiHidden/>
    <w:pPr>
      <w:numPr>
        <w:numId w:val="11"/>
      </w:numPr>
    </w:pPr>
  </w:style>
  <w:style w:type="numbering" w:customStyle="1" w:styleId="FormatvorlageNummerierteListeLinks0cmHngend127cm">
    <w:name w:val="Formatvorlage Nummerierte Liste Links:  0 cm Hängend:  1.27 cm"/>
    <w:basedOn w:val="KeineListe"/>
    <w:semiHidden/>
    <w:pPr>
      <w:numPr>
        <w:numId w:val="12"/>
      </w:numPr>
    </w:pPr>
  </w:style>
  <w:style w:type="paragraph" w:customStyle="1" w:styleId="Post">
    <w:name w:val="Post"/>
    <w:basedOn w:val="Standard"/>
    <w:next w:val="Standard"/>
    <w:semiHidden/>
    <w:pPr>
      <w:spacing w:after="140" w:line="200" w:lineRule="exact"/>
    </w:pPr>
    <w:rPr>
      <w:sz w:val="14"/>
      <w:u w:val="single"/>
    </w:rPr>
  </w:style>
  <w:style w:type="paragraph" w:styleId="Funotentext">
    <w:name w:val="footnote text"/>
    <w:basedOn w:val="Standard"/>
    <w:link w:val="FunotentextZchn"/>
    <w:semiHidden/>
    <w:pPr>
      <w:spacing w:after="200"/>
    </w:pPr>
    <w:rPr>
      <w:sz w:val="15"/>
    </w:rPr>
  </w:style>
  <w:style w:type="character" w:styleId="Funotenzeichen">
    <w:name w:val="footnote reference"/>
    <w:basedOn w:val="Absatz-Standardschriftart"/>
    <w:semiHidden/>
    <w:rPr>
      <w:rFonts w:ascii="Arial" w:hAnsi="Arial"/>
      <w:vertAlign w:val="superscript"/>
    </w:rPr>
  </w:style>
  <w:style w:type="character" w:styleId="Hyperlink">
    <w:name w:val="Hyperlink"/>
    <w:basedOn w:val="Absatz-Standardschriftart"/>
    <w:semiHidden/>
    <w:rPr>
      <w:color w:val="0000FF"/>
      <w:u w:val="single"/>
    </w:rPr>
  </w:style>
  <w:style w:type="paragraph" w:customStyle="1" w:styleId="Linie1">
    <w:name w:val="Linie1"/>
    <w:basedOn w:val="Standard"/>
    <w:next w:val="Standard"/>
    <w:semiHidden/>
    <w:pPr>
      <w:pBdr>
        <w:top w:val="single" w:sz="2" w:space="1" w:color="auto"/>
      </w:pBdr>
      <w:spacing w:before="270" w:after="240" w:line="160" w:lineRule="exact"/>
      <w:ind w:left="28" w:right="28"/>
    </w:pPr>
  </w:style>
  <w:style w:type="paragraph" w:customStyle="1" w:styleId="Linie2">
    <w:name w:val="Linie2"/>
    <w:basedOn w:val="Standard"/>
    <w:next w:val="Standard"/>
    <w:semiHidden/>
    <w:pPr>
      <w:pBdr>
        <w:bottom w:val="single" w:sz="2" w:space="1" w:color="auto"/>
      </w:pBdr>
      <w:spacing w:before="90" w:after="340" w:line="260" w:lineRule="exact"/>
    </w:pPr>
  </w:style>
  <w:style w:type="paragraph" w:styleId="Liste">
    <w:name w:val="List"/>
    <w:basedOn w:val="Standard"/>
    <w:semiHidden/>
    <w:pPr>
      <w:ind w:left="357" w:hanging="357"/>
    </w:pPr>
  </w:style>
  <w:style w:type="paragraph" w:styleId="Listenfortsetzung">
    <w:name w:val="List Continue"/>
    <w:basedOn w:val="Standard"/>
    <w:semiHidden/>
    <w:pPr>
      <w:ind w:left="357"/>
    </w:pPr>
  </w:style>
  <w:style w:type="paragraph" w:styleId="Listenfortsetzung2">
    <w:name w:val="List Continue 2"/>
    <w:basedOn w:val="Standard"/>
    <w:semiHidden/>
    <w:pPr>
      <w:ind w:left="641"/>
    </w:pPr>
  </w:style>
  <w:style w:type="paragraph" w:styleId="Listenfortsetzung3">
    <w:name w:val="List Continue 3"/>
    <w:basedOn w:val="Standard"/>
    <w:semiHidden/>
    <w:pPr>
      <w:ind w:left="924"/>
    </w:pPr>
  </w:style>
  <w:style w:type="paragraph" w:styleId="Listenfortsetzung4">
    <w:name w:val="List Continue 4"/>
    <w:basedOn w:val="Standard"/>
    <w:semiHidden/>
    <w:pPr>
      <w:ind w:left="1208"/>
    </w:pPr>
  </w:style>
  <w:style w:type="paragraph" w:styleId="Listennummer">
    <w:name w:val="List Number"/>
    <w:basedOn w:val="Standard"/>
    <w:pPr>
      <w:numPr>
        <w:numId w:val="14"/>
      </w:numPr>
      <w:spacing w:after="180"/>
    </w:pPr>
  </w:style>
  <w:style w:type="paragraph" w:styleId="Listennummer2">
    <w:name w:val="List Number 2"/>
    <w:basedOn w:val="Standard"/>
    <w:pPr>
      <w:numPr>
        <w:numId w:val="16"/>
      </w:numPr>
      <w:spacing w:after="180"/>
    </w:pPr>
  </w:style>
  <w:style w:type="paragraph" w:styleId="Listennummer3">
    <w:name w:val="List Number 3"/>
    <w:basedOn w:val="Standard"/>
    <w:semiHidden/>
    <w:pPr>
      <w:numPr>
        <w:numId w:val="18"/>
      </w:numPr>
      <w:spacing w:after="180"/>
    </w:pPr>
  </w:style>
  <w:style w:type="paragraph" w:styleId="Listennummer4">
    <w:name w:val="List Number 4"/>
    <w:basedOn w:val="Standard"/>
    <w:semiHidden/>
    <w:pPr>
      <w:numPr>
        <w:numId w:val="20"/>
      </w:numPr>
    </w:pPr>
  </w:style>
  <w:style w:type="paragraph" w:styleId="NurText">
    <w:name w:val="Plain Text"/>
    <w:basedOn w:val="Standard"/>
    <w:semiHidden/>
    <w:rPr>
      <w:rFonts w:cs="Courier New"/>
    </w:rPr>
  </w:style>
  <w:style w:type="paragraph" w:customStyle="1" w:styleId="Pfad">
    <w:name w:val="Pfad"/>
    <w:next w:val="Fuzeile"/>
    <w:semiHidden/>
    <w:pPr>
      <w:spacing w:line="160" w:lineRule="exact"/>
    </w:pPr>
    <w:rPr>
      <w:rFonts w:ascii="Arial" w:hAnsi="Arial"/>
      <w:noProof/>
      <w:sz w:val="12"/>
      <w:szCs w:val="12"/>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semiHidden/>
    <w:rPr>
      <w:sz w:val="24"/>
      <w:szCs w:val="24"/>
    </w:rPr>
  </w:style>
  <w:style w:type="table" w:styleId="Tabelle3D-Effekt1">
    <w:name w:val="Table 3D effects 1"/>
    <w:basedOn w:val="NormaleTabelle"/>
    <w:semiHidden/>
    <w:pPr>
      <w:spacing w:after="260" w:line="260" w:lineRule="atLeast"/>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pPr>
      <w:spacing w:after="260" w:line="260" w:lineRule="atLeast"/>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pPr>
      <w:spacing w:after="260" w:line="260" w:lineRule="atLeast"/>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pPr>
      <w:spacing w:after="260" w:line="260" w:lineRule="atLeast"/>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pPr>
      <w:spacing w:after="260" w:line="260" w:lineRule="atLeast"/>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pPr>
      <w:spacing w:after="260" w:line="260" w:lineRule="atLeast"/>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pPr>
      <w:spacing w:after="260" w:line="260" w:lineRule="atLeast"/>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pPr>
      <w:spacing w:after="260" w:line="260" w:lineRule="atLeast"/>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pPr>
      <w:spacing w:after="260" w:line="260" w:lineRule="atLeast"/>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pPr>
      <w:spacing w:after="260" w:line="260" w:lineRule="atLeast"/>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pPr>
      <w:spacing w:after="260" w:line="260" w:lineRule="atLeast"/>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pPr>
      <w:spacing w:after="260" w:line="260" w:lineRule="atLeast"/>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pPr>
      <w:spacing w:after="260" w:line="260" w:lineRule="atLeast"/>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pPr>
      <w:spacing w:after="260" w:line="260" w:lineRule="atLeast"/>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pPr>
      <w:spacing w:after="260" w:line="260" w:lineRule="atLeast"/>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pPr>
      <w:spacing w:after="260" w:line="26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pPr>
      <w:spacing w:after="260" w:line="26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Rahmen">
    <w:name w:val="Text-Rahmen"/>
    <w:basedOn w:val="Standard"/>
    <w:semiHidden/>
    <w:pPr>
      <w:pBdr>
        <w:top w:val="single" w:sz="4" w:space="1" w:color="auto"/>
        <w:left w:val="single" w:sz="4" w:space="4" w:color="auto"/>
        <w:bottom w:val="single" w:sz="4" w:space="1" w:color="auto"/>
        <w:right w:val="single" w:sz="4" w:space="4" w:color="auto"/>
      </w:pBdr>
    </w:pPr>
  </w:style>
  <w:style w:type="paragraph" w:styleId="Verzeichnis1">
    <w:name w:val="toc 1"/>
    <w:basedOn w:val="Standard"/>
    <w:next w:val="Standard"/>
    <w:autoRedefine/>
    <w:semiHidden/>
    <w:pPr>
      <w:spacing w:after="60"/>
    </w:pPr>
    <w:rPr>
      <w:b/>
    </w:rPr>
  </w:style>
  <w:style w:type="paragraph" w:styleId="Verzeichnis2">
    <w:name w:val="toc 2"/>
    <w:basedOn w:val="Standard"/>
    <w:next w:val="Standard"/>
    <w:autoRedefine/>
    <w:semiHidden/>
    <w:pPr>
      <w:spacing w:after="60" w:line="240" w:lineRule="atLeast"/>
      <w:ind w:left="198"/>
    </w:pPr>
  </w:style>
  <w:style w:type="paragraph" w:styleId="Verzeichnis3">
    <w:name w:val="toc 3"/>
    <w:basedOn w:val="Standard"/>
    <w:next w:val="Standard"/>
    <w:autoRedefine/>
    <w:semiHidden/>
    <w:pPr>
      <w:spacing w:after="60"/>
      <w:ind w:left="403"/>
    </w:pPr>
  </w:style>
  <w:style w:type="paragraph" w:styleId="Verzeichnis4">
    <w:name w:val="toc 4"/>
    <w:basedOn w:val="Standard"/>
    <w:next w:val="Standard"/>
    <w:autoRedefine/>
    <w:semiHidden/>
    <w:pPr>
      <w:spacing w:after="60" w:line="240" w:lineRule="auto"/>
      <w:ind w:left="720"/>
    </w:pPr>
    <w:rPr>
      <w:szCs w:val="24"/>
    </w:rPr>
  </w:style>
  <w:style w:type="paragraph" w:styleId="Verzeichnis5">
    <w:name w:val="toc 5"/>
    <w:basedOn w:val="Standard"/>
    <w:next w:val="Standard"/>
    <w:autoRedefine/>
    <w:semiHidden/>
    <w:pPr>
      <w:spacing w:after="60" w:line="240" w:lineRule="auto"/>
      <w:ind w:left="958"/>
    </w:pPr>
    <w:rPr>
      <w:szCs w:val="24"/>
    </w:rPr>
  </w:style>
  <w:style w:type="paragraph" w:styleId="Verzeichnis6">
    <w:name w:val="toc 6"/>
    <w:basedOn w:val="Standard"/>
    <w:next w:val="Standard"/>
    <w:autoRedefine/>
    <w:semiHidden/>
    <w:pPr>
      <w:spacing w:after="60" w:line="240" w:lineRule="auto"/>
      <w:ind w:left="1202"/>
    </w:pPr>
    <w:rPr>
      <w:szCs w:val="24"/>
    </w:rPr>
  </w:style>
  <w:style w:type="paragraph" w:styleId="Verzeichnis7">
    <w:name w:val="toc 7"/>
    <w:basedOn w:val="Standard"/>
    <w:next w:val="Standard"/>
    <w:autoRedefine/>
    <w:semiHidden/>
    <w:pPr>
      <w:spacing w:after="60" w:line="240" w:lineRule="auto"/>
      <w:ind w:left="1440"/>
    </w:pPr>
    <w:rPr>
      <w:szCs w:val="24"/>
    </w:rPr>
  </w:style>
  <w:style w:type="paragraph" w:styleId="Verzeichnis8">
    <w:name w:val="toc 8"/>
    <w:basedOn w:val="Standard"/>
    <w:next w:val="Standard"/>
    <w:autoRedefine/>
    <w:semiHidden/>
    <w:pPr>
      <w:spacing w:after="60" w:line="240" w:lineRule="auto"/>
      <w:ind w:left="1678"/>
    </w:pPr>
    <w:rPr>
      <w:szCs w:val="24"/>
    </w:rPr>
  </w:style>
  <w:style w:type="paragraph" w:styleId="Verzeichnis9">
    <w:name w:val="toc 9"/>
    <w:basedOn w:val="Standard"/>
    <w:next w:val="Standard"/>
    <w:autoRedefine/>
    <w:semiHidden/>
    <w:pPr>
      <w:spacing w:after="60" w:line="240" w:lineRule="auto"/>
      <w:ind w:left="1922"/>
    </w:pPr>
    <w:rPr>
      <w:szCs w:val="24"/>
    </w:rPr>
  </w:style>
  <w:style w:type="character" w:styleId="Zeilennummer">
    <w:name w:val="line number"/>
    <w:basedOn w:val="Absatz-Standardschriftart"/>
    <w:semiHidden/>
    <w:rPr>
      <w:rFonts w:ascii="Arial" w:hAnsi="Arial"/>
    </w:r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nhideWhenUsed/>
    <w:rPr>
      <w:sz w:val="16"/>
      <w:szCs w:val="16"/>
    </w:rPr>
  </w:style>
  <w:style w:type="paragraph" w:styleId="Kommentartext">
    <w:name w:val="annotation text"/>
    <w:basedOn w:val="Standard"/>
    <w:link w:val="KommentartextZchn"/>
    <w:uiPriority w:val="99"/>
    <w:unhideWhenUsed/>
    <w:pPr>
      <w:spacing w:line="240" w:lineRule="auto"/>
    </w:pPr>
  </w:style>
  <w:style w:type="character" w:customStyle="1" w:styleId="KommentartextZchn">
    <w:name w:val="Kommentartext Zchn"/>
    <w:basedOn w:val="Absatz-Standardschriftart"/>
    <w:link w:val="Kommentartext"/>
    <w:uiPriority w:val="99"/>
    <w:rPr>
      <w:rFonts w:ascii="Arial" w:hAnsi="Arial"/>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b/>
      <w:bCs/>
    </w:rPr>
  </w:style>
  <w:style w:type="paragraph" w:customStyle="1" w:styleId="Tabkrper09pt">
    <w:name w:val="Tabkörper 0/9pt"/>
    <w:pPr>
      <w:spacing w:line="200" w:lineRule="exact"/>
    </w:pPr>
    <w:rPr>
      <w:sz w:val="18"/>
      <w:lang w:eastAsia="de-DE"/>
    </w:rPr>
  </w:style>
  <w:style w:type="paragraph" w:customStyle="1" w:styleId="Tabkrper29pt">
    <w:name w:val="Tabkörper 2/9pt"/>
    <w:basedOn w:val="Tabkrper09pt"/>
    <w:pPr>
      <w:spacing w:before="40"/>
    </w:pPr>
  </w:style>
  <w:style w:type="paragraph" w:styleId="Textkrper">
    <w:name w:val="Body Text"/>
    <w:aliases w:val="_Text"/>
    <w:basedOn w:val="Standard"/>
    <w:link w:val="TextkrperZchn"/>
    <w:qFormat/>
    <w:rPr>
      <w:rFonts w:asciiTheme="minorHAnsi" w:eastAsiaTheme="minorHAnsi" w:hAnsiTheme="minorHAnsi" w:cstheme="minorBidi"/>
      <w:lang w:eastAsia="en-US"/>
    </w:rPr>
  </w:style>
  <w:style w:type="character" w:customStyle="1" w:styleId="TextkrperZchn">
    <w:name w:val="Textkörper Zchn"/>
    <w:aliases w:val="_Text Zchn"/>
    <w:basedOn w:val="Absatz-Standardschriftart"/>
    <w:link w:val="Textkrper"/>
    <w:rPr>
      <w:rFonts w:asciiTheme="minorHAnsi" w:eastAsiaTheme="minorHAnsi" w:hAnsiTheme="minorHAnsi" w:cstheme="minorBidi"/>
      <w:lang w:eastAsia="en-US"/>
    </w:rPr>
  </w:style>
  <w:style w:type="character" w:customStyle="1" w:styleId="FunotentextZchn">
    <w:name w:val="Fußnotentext Zchn"/>
    <w:basedOn w:val="Absatz-Standardschriftart"/>
    <w:link w:val="Funotentext"/>
    <w:semiHidden/>
    <w:rsid w:val="00A32416"/>
    <w:rPr>
      <w:rFonts w:ascii="Arial" w:hAnsi="Arial"/>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y@akom.admin.ch"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FA919-AC12-4D59-A311-27C6C632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426</Words>
  <Characters>2691</Characters>
  <Application>Microsoft Office Word</Application>
  <DocSecurity>0</DocSecurity>
  <Lines>22</Lines>
  <Paragraphs>6</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[Absender-PLZ] [Absender-Ort], OFCOM, [Sachbearbeiter - Kürzel]</vt:lpstr>
      <vt:lpstr>[Absender-PLZ] [Absender-Ort], OFCOM, [Sachbearbeiter - Kürzel]</vt:lpstr>
    </vt:vector>
  </TitlesOfParts>
  <Company>UVEK</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[Absender-PLZ] [Absender-Ort], OFCOM, [Sachbearbeiter - Kürzel]</dc:title>
  <dc:creator>Kilchsperger Martin</dc:creator>
  <cp:lastModifiedBy>Nyffeler Bettina BAKOM</cp:lastModifiedBy>
  <cp:revision>32</cp:revision>
  <cp:lastPrinted>2009-11-09T10:26:00Z</cp:lastPrinted>
  <dcterms:created xsi:type="dcterms:W3CDTF">2021-06-29T11:42:00Z</dcterms:created>
  <dcterms:modified xsi:type="dcterms:W3CDTF">2021-09-07T06:35:00Z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6/12/2018 8:52:04 AM</vt:lpwstr>
  </property>
  <property fmtid="{D5CDD505-2E9C-101B-9397-08002B2CF9AE}" pid="3" name="OS_LastOpenUser">
    <vt:lpwstr>U80714105</vt:lpwstr>
  </property>
  <property fmtid="{D5CDD505-2E9C-101B-9397-08002B2CF9AE}" pid="4" name="OS_Übernahme">
    <vt:bool>true</vt:bool>
  </property>
  <property fmtid="{D5CDD505-2E9C-101B-9397-08002B2CF9AE}" pid="5" name="OS_AutoÜbernahme">
    <vt:bool>false</vt:bool>
  </property>
  <property fmtid="{D5CDD505-2E9C-101B-9397-08002B2CF9AE}" pid="6" name="OS_LastSave">
    <vt:lpwstr>6/12/2018 8:52:45 AM</vt:lpwstr>
  </property>
  <property fmtid="{D5CDD505-2E9C-101B-9397-08002B2CF9AE}" pid="7" name="OS_LastSaveUser">
    <vt:lpwstr>U80714105</vt:lpwstr>
  </property>
  <property fmtid="{D5CDD505-2E9C-101B-9397-08002B2CF9AE}" pid="8" name="OS_LastDocumentSaved">
    <vt:bool>false</vt:bool>
  </property>
  <property fmtid="{D5CDD505-2E9C-101B-9397-08002B2CF9AE}" pid="9" name="MustSave">
    <vt:bool>false</vt:bool>
  </property>
</Properties>
</file>